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5027F" w14:textId="77777777" w:rsidR="002C3B44" w:rsidRPr="00F4611F" w:rsidRDefault="00843401" w:rsidP="00CD1385">
      <w:pPr>
        <w:pStyle w:val="CoverSubHeading"/>
      </w:pPr>
      <w:r>
        <w:tab/>
      </w:r>
    </w:p>
    <w:p w14:paraId="5DFD9D19" w14:textId="77777777" w:rsidR="002C3B44" w:rsidRPr="00F4611F" w:rsidRDefault="002C3B44" w:rsidP="002C3B44"/>
    <w:p w14:paraId="6580B58D" w14:textId="77777777" w:rsidR="002C3B44" w:rsidRDefault="002C3B44" w:rsidP="00B5488B"/>
    <w:p w14:paraId="15C1CA87" w14:textId="77777777" w:rsidR="002C3B44" w:rsidRDefault="002C3B44" w:rsidP="00B5488B"/>
    <w:p w14:paraId="46834A86" w14:textId="3D16E409" w:rsidR="000D1785" w:rsidRDefault="002C3B44" w:rsidP="002C3B44">
      <w:pPr>
        <w:jc w:val="center"/>
        <w:rPr>
          <w:b/>
          <w:sz w:val="32"/>
          <w:szCs w:val="32"/>
          <w:u w:val="single"/>
        </w:rPr>
      </w:pPr>
      <w:r w:rsidRPr="00A53A78">
        <w:rPr>
          <w:b/>
          <w:sz w:val="32"/>
          <w:szCs w:val="32"/>
          <w:u w:val="single"/>
        </w:rPr>
        <w:t xml:space="preserve">Invitation </w:t>
      </w:r>
      <w:r w:rsidR="00C927E3">
        <w:rPr>
          <w:b/>
          <w:sz w:val="32"/>
          <w:szCs w:val="32"/>
          <w:u w:val="single"/>
        </w:rPr>
        <w:t>t</w:t>
      </w:r>
      <w:r w:rsidRPr="00A53A78">
        <w:rPr>
          <w:b/>
          <w:sz w:val="32"/>
          <w:szCs w:val="32"/>
          <w:u w:val="single"/>
        </w:rPr>
        <w:t>o Tender</w:t>
      </w:r>
      <w:r w:rsidR="00100A8F">
        <w:rPr>
          <w:b/>
          <w:sz w:val="32"/>
          <w:szCs w:val="32"/>
          <w:u w:val="single"/>
        </w:rPr>
        <w:t xml:space="preserve"> </w:t>
      </w:r>
    </w:p>
    <w:p w14:paraId="35CEDA56" w14:textId="77777777" w:rsidR="002C3B44" w:rsidRPr="00A53A78" w:rsidRDefault="00670F6E" w:rsidP="002C3B44">
      <w:pPr>
        <w:jc w:val="center"/>
        <w:rPr>
          <w:b/>
          <w:sz w:val="32"/>
          <w:szCs w:val="32"/>
          <w:u w:val="single"/>
        </w:rPr>
      </w:pPr>
      <w:r>
        <w:rPr>
          <w:b/>
          <w:sz w:val="32"/>
          <w:szCs w:val="32"/>
          <w:u w:val="single"/>
        </w:rPr>
        <w:t xml:space="preserve">Tender </w:t>
      </w:r>
      <w:r w:rsidR="00AB681F">
        <w:rPr>
          <w:b/>
          <w:sz w:val="32"/>
          <w:szCs w:val="32"/>
          <w:u w:val="single"/>
        </w:rPr>
        <w:t>and Selection Questionnaire</w:t>
      </w:r>
      <w:r>
        <w:rPr>
          <w:b/>
          <w:sz w:val="32"/>
          <w:szCs w:val="32"/>
          <w:u w:val="single"/>
        </w:rPr>
        <w:t xml:space="preserve"> </w:t>
      </w:r>
      <w:r w:rsidR="00AB681F">
        <w:rPr>
          <w:b/>
          <w:sz w:val="32"/>
          <w:szCs w:val="32"/>
          <w:u w:val="single"/>
        </w:rPr>
        <w:t xml:space="preserve">Information </w:t>
      </w:r>
    </w:p>
    <w:p w14:paraId="5B9ADF0C" w14:textId="6976DD83" w:rsidR="002C3B44" w:rsidRPr="00A53A78" w:rsidRDefault="002C3B44" w:rsidP="002C3B44">
      <w:pPr>
        <w:jc w:val="center"/>
        <w:rPr>
          <w:b/>
          <w:sz w:val="26"/>
          <w:szCs w:val="26"/>
        </w:rPr>
      </w:pPr>
      <w:r w:rsidRPr="00CA69A7">
        <w:rPr>
          <w:b/>
          <w:sz w:val="26"/>
          <w:szCs w:val="26"/>
        </w:rPr>
        <w:t xml:space="preserve">Open Procedure </w:t>
      </w:r>
    </w:p>
    <w:p w14:paraId="5F6BA5FA" w14:textId="77777777" w:rsidR="002C3B44" w:rsidRPr="00D273D7" w:rsidRDefault="002C3B44" w:rsidP="002C3B44">
      <w:pPr>
        <w:jc w:val="center"/>
      </w:pPr>
    </w:p>
    <w:p w14:paraId="3FCB40C3" w14:textId="2CDC5854" w:rsidR="002C3B44" w:rsidRDefault="002C3B44" w:rsidP="002C3B44">
      <w:pPr>
        <w:jc w:val="center"/>
      </w:pPr>
      <w:r w:rsidRPr="009633C8">
        <w:t>For the Provision of Maintenance Services Issued by</w:t>
      </w:r>
    </w:p>
    <w:p w14:paraId="1C3565BC" w14:textId="77777777" w:rsidR="00C927E3" w:rsidRPr="009633C8" w:rsidRDefault="00C927E3" w:rsidP="002C3B44">
      <w:pPr>
        <w:jc w:val="center"/>
      </w:pPr>
    </w:p>
    <w:p w14:paraId="3236FF04" w14:textId="3840FF66" w:rsidR="00C927E3" w:rsidRPr="0028789E" w:rsidRDefault="005423E6" w:rsidP="00C927E3">
      <w:pPr>
        <w:jc w:val="center"/>
        <w:rPr>
          <w:b/>
          <w:sz w:val="26"/>
          <w:szCs w:val="26"/>
        </w:rPr>
      </w:pPr>
      <w:r w:rsidRPr="0092381A">
        <w:rPr>
          <w:b/>
          <w:sz w:val="26"/>
          <w:szCs w:val="26"/>
        </w:rPr>
        <w:t>Guy's and St Thomas' NHS Foundation Trust</w:t>
      </w:r>
      <w:r w:rsidR="00D20D59">
        <w:rPr>
          <w:b/>
          <w:sz w:val="26"/>
          <w:szCs w:val="26"/>
        </w:rPr>
        <w:t xml:space="preserve"> for services at </w:t>
      </w:r>
      <w:r w:rsidR="00941796">
        <w:rPr>
          <w:b/>
          <w:sz w:val="26"/>
          <w:szCs w:val="26"/>
        </w:rPr>
        <w:t xml:space="preserve">Royal Brompton and Harefield Hospitals </w:t>
      </w:r>
    </w:p>
    <w:p w14:paraId="02E21CD1" w14:textId="77777777" w:rsidR="00C927E3" w:rsidRDefault="00C927E3" w:rsidP="00C927E3">
      <w:pPr>
        <w:jc w:val="center"/>
      </w:pPr>
      <w:bookmarkStart w:id="0" w:name="_Toc195947486"/>
      <w:bookmarkStart w:id="1" w:name="_Toc195947517"/>
      <w:r w:rsidRPr="00CA18F3">
        <w:t>Reference Number</w:t>
      </w:r>
      <w:r>
        <w:t>:</w:t>
      </w:r>
      <w:r w:rsidRPr="00CA18F3">
        <w:t xml:space="preserve"> </w:t>
      </w:r>
      <w:bookmarkEnd w:id="0"/>
      <w:bookmarkEnd w:id="1"/>
      <w:r>
        <w:t>LGM33655</w:t>
      </w:r>
    </w:p>
    <w:p w14:paraId="377821AB" w14:textId="594209C7" w:rsidR="00C927E3" w:rsidRPr="00652B35" w:rsidRDefault="00C927E3" w:rsidP="00C927E3">
      <w:pPr>
        <w:jc w:val="center"/>
        <w:rPr>
          <w:color w:val="FF0000"/>
        </w:rPr>
      </w:pPr>
      <w:r w:rsidRPr="0019086D">
        <w:t xml:space="preserve">Tender </w:t>
      </w:r>
      <w:r w:rsidRPr="00E017A5">
        <w:t>Reference:</w:t>
      </w:r>
      <w:r w:rsidR="00E017A5" w:rsidRPr="00E017A5">
        <w:rPr>
          <w:b/>
        </w:rPr>
        <w:t xml:space="preserve"> </w:t>
      </w:r>
      <w:r w:rsidR="00E017A5" w:rsidRPr="00E017A5">
        <w:t>2021/S 000-024870</w:t>
      </w:r>
    </w:p>
    <w:p w14:paraId="0EC8B01E" w14:textId="77777777" w:rsidR="002C3B44" w:rsidRPr="00D273D7" w:rsidRDefault="002C3B44" w:rsidP="002C3B44">
      <w:pPr>
        <w:jc w:val="center"/>
      </w:pPr>
    </w:p>
    <w:p w14:paraId="4419217A" w14:textId="77777777" w:rsidR="002C3B44" w:rsidRDefault="002C3B44" w:rsidP="002C3B44">
      <w:pPr>
        <w:jc w:val="center"/>
      </w:pPr>
    </w:p>
    <w:p w14:paraId="1326101A" w14:textId="77777777" w:rsidR="002C3B44" w:rsidRPr="009633C8" w:rsidRDefault="002C3B44" w:rsidP="002C3B44">
      <w:pPr>
        <w:jc w:val="center"/>
      </w:pPr>
      <w:r w:rsidRPr="009633C8">
        <w:t>Maintenance Contract</w:t>
      </w:r>
    </w:p>
    <w:p w14:paraId="1B6F3A5E" w14:textId="77777777" w:rsidR="00A026A1" w:rsidRPr="00A53A78" w:rsidRDefault="00A026A1" w:rsidP="00A026A1">
      <w:pPr>
        <w:jc w:val="center"/>
        <w:rPr>
          <w:b/>
          <w:sz w:val="26"/>
          <w:szCs w:val="26"/>
        </w:rPr>
      </w:pPr>
      <w:bookmarkStart w:id="2" w:name="_Hlk49430739"/>
      <w:r>
        <w:rPr>
          <w:b/>
          <w:sz w:val="26"/>
          <w:szCs w:val="26"/>
        </w:rPr>
        <w:t>Maintenance for domiciliary ventilators and associated equipment</w:t>
      </w:r>
    </w:p>
    <w:bookmarkEnd w:id="2"/>
    <w:p w14:paraId="7B12250A" w14:textId="77777777" w:rsidR="002C3B44" w:rsidRDefault="002C3B44" w:rsidP="00B5488B"/>
    <w:p w14:paraId="0223E6A6" w14:textId="77777777" w:rsidR="002C3B44" w:rsidRPr="008629BE" w:rsidRDefault="002C3B44" w:rsidP="002C3B44"/>
    <w:p w14:paraId="36542514" w14:textId="77777777" w:rsidR="002C3B44" w:rsidRPr="00795E08" w:rsidRDefault="002C3B44" w:rsidP="002C3B44"/>
    <w:p w14:paraId="551F41A4" w14:textId="77777777" w:rsidR="002C3B44" w:rsidRPr="00795E08" w:rsidRDefault="002C3B44" w:rsidP="002C3B44"/>
    <w:p w14:paraId="2B260519" w14:textId="77777777" w:rsidR="002C3B44" w:rsidRPr="00795E08" w:rsidRDefault="002C3B44" w:rsidP="002C3B44"/>
    <w:p w14:paraId="6C9E65B9" w14:textId="59250AC0" w:rsidR="002C3B44" w:rsidRPr="00795E08" w:rsidRDefault="00E938C9" w:rsidP="00E938C9">
      <w:pPr>
        <w:tabs>
          <w:tab w:val="left" w:pos="2700"/>
        </w:tabs>
      </w:pPr>
      <w:r>
        <w:tab/>
      </w:r>
    </w:p>
    <w:p w14:paraId="4724737D" w14:textId="1C56FBFD" w:rsidR="002C3B44" w:rsidRPr="007404E1" w:rsidRDefault="002C3B44" w:rsidP="002E6F21">
      <w:pPr>
        <w:pStyle w:val="Titles-NONTOC"/>
        <w:rPr>
          <w:sz w:val="24"/>
          <w:szCs w:val="24"/>
        </w:rPr>
      </w:pPr>
      <w:bookmarkStart w:id="3" w:name="_Toc290640295"/>
      <w:r w:rsidRPr="009E4973">
        <w:lastRenderedPageBreak/>
        <w:t>Contents:</w:t>
      </w:r>
    </w:p>
    <w:bookmarkStart w:id="4" w:name="_Toc298238010"/>
    <w:p w14:paraId="0A570B70" w14:textId="5788358A" w:rsidR="00FB6D0B" w:rsidRDefault="00087597">
      <w:pPr>
        <w:pStyle w:val="TOC1"/>
        <w:rPr>
          <w:rFonts w:asciiTheme="minorHAnsi" w:eastAsiaTheme="minorEastAsia" w:hAnsiTheme="minorHAnsi" w:cstheme="minorBidi"/>
          <w:bCs w:val="0"/>
          <w:noProof/>
          <w:szCs w:val="22"/>
          <w:lang w:eastAsia="en-GB"/>
        </w:rPr>
      </w:pPr>
      <w:r>
        <w:rPr>
          <w:rFonts w:ascii="Times" w:hAnsi="Times"/>
          <w:sz w:val="24"/>
          <w:szCs w:val="20"/>
        </w:rPr>
        <w:fldChar w:fldCharType="begin"/>
      </w:r>
      <w:r>
        <w:rPr>
          <w:rFonts w:ascii="Times" w:hAnsi="Times"/>
          <w:sz w:val="24"/>
          <w:szCs w:val="20"/>
        </w:rPr>
        <w:instrText xml:space="preserve"> TOC \o \h \z \u </w:instrText>
      </w:r>
      <w:r>
        <w:rPr>
          <w:rFonts w:ascii="Times" w:hAnsi="Times"/>
          <w:sz w:val="24"/>
          <w:szCs w:val="20"/>
        </w:rPr>
        <w:fldChar w:fldCharType="separate"/>
      </w:r>
      <w:hyperlink w:anchor="_Toc84329315" w:history="1">
        <w:r w:rsidR="00FB6D0B" w:rsidRPr="00564C33">
          <w:rPr>
            <w:rStyle w:val="Hyperlink"/>
            <w:noProof/>
          </w:rPr>
          <w:t>Glossary of Terms and Abbreviations</w:t>
        </w:r>
        <w:r w:rsidR="00FB6D0B">
          <w:rPr>
            <w:noProof/>
            <w:webHidden/>
          </w:rPr>
          <w:tab/>
        </w:r>
        <w:r w:rsidR="00FB6D0B">
          <w:rPr>
            <w:noProof/>
            <w:webHidden/>
          </w:rPr>
          <w:fldChar w:fldCharType="begin"/>
        </w:r>
        <w:r w:rsidR="00FB6D0B">
          <w:rPr>
            <w:noProof/>
            <w:webHidden/>
          </w:rPr>
          <w:instrText xml:space="preserve"> PAGEREF _Toc84329315 \h </w:instrText>
        </w:r>
        <w:r w:rsidR="00FB6D0B">
          <w:rPr>
            <w:noProof/>
            <w:webHidden/>
          </w:rPr>
        </w:r>
        <w:r w:rsidR="00FB6D0B">
          <w:rPr>
            <w:noProof/>
            <w:webHidden/>
          </w:rPr>
          <w:fldChar w:fldCharType="separate"/>
        </w:r>
        <w:r w:rsidR="00FB6D0B">
          <w:rPr>
            <w:noProof/>
            <w:webHidden/>
          </w:rPr>
          <w:t>4</w:t>
        </w:r>
        <w:r w:rsidR="00FB6D0B">
          <w:rPr>
            <w:noProof/>
            <w:webHidden/>
          </w:rPr>
          <w:fldChar w:fldCharType="end"/>
        </w:r>
      </w:hyperlink>
    </w:p>
    <w:p w14:paraId="485E8E58" w14:textId="542ECCC9" w:rsidR="00FB6D0B" w:rsidRDefault="00283908">
      <w:pPr>
        <w:pStyle w:val="TOC1"/>
        <w:rPr>
          <w:rFonts w:asciiTheme="minorHAnsi" w:eastAsiaTheme="minorEastAsia" w:hAnsiTheme="minorHAnsi" w:cstheme="minorBidi"/>
          <w:bCs w:val="0"/>
          <w:noProof/>
          <w:szCs w:val="22"/>
          <w:lang w:eastAsia="en-GB"/>
        </w:rPr>
      </w:pPr>
      <w:hyperlink w:anchor="_Toc84329316" w:history="1">
        <w:r w:rsidR="00FB6D0B" w:rsidRPr="00564C33">
          <w:rPr>
            <w:rStyle w:val="Hyperlink"/>
            <w:noProof/>
          </w:rPr>
          <w:t>Introduction and Information</w:t>
        </w:r>
        <w:r w:rsidR="00FB6D0B">
          <w:rPr>
            <w:noProof/>
            <w:webHidden/>
          </w:rPr>
          <w:tab/>
        </w:r>
        <w:r w:rsidR="00FB6D0B">
          <w:rPr>
            <w:noProof/>
            <w:webHidden/>
          </w:rPr>
          <w:fldChar w:fldCharType="begin"/>
        </w:r>
        <w:r w:rsidR="00FB6D0B">
          <w:rPr>
            <w:noProof/>
            <w:webHidden/>
          </w:rPr>
          <w:instrText xml:space="preserve"> PAGEREF _Toc84329316 \h </w:instrText>
        </w:r>
        <w:r w:rsidR="00FB6D0B">
          <w:rPr>
            <w:noProof/>
            <w:webHidden/>
          </w:rPr>
        </w:r>
        <w:r w:rsidR="00FB6D0B">
          <w:rPr>
            <w:noProof/>
            <w:webHidden/>
          </w:rPr>
          <w:fldChar w:fldCharType="separate"/>
        </w:r>
        <w:r w:rsidR="00FB6D0B">
          <w:rPr>
            <w:noProof/>
            <w:webHidden/>
          </w:rPr>
          <w:t>5</w:t>
        </w:r>
        <w:r w:rsidR="00FB6D0B">
          <w:rPr>
            <w:noProof/>
            <w:webHidden/>
          </w:rPr>
          <w:fldChar w:fldCharType="end"/>
        </w:r>
      </w:hyperlink>
    </w:p>
    <w:p w14:paraId="6E87AAD2" w14:textId="0DC89582" w:rsidR="00FB6D0B" w:rsidRDefault="00283908">
      <w:pPr>
        <w:pStyle w:val="TOC2"/>
        <w:rPr>
          <w:rFonts w:asciiTheme="minorHAnsi" w:eastAsiaTheme="minorEastAsia" w:hAnsiTheme="minorHAnsi" w:cstheme="minorBidi"/>
          <w:noProof/>
          <w:szCs w:val="22"/>
          <w:lang w:eastAsia="en-GB"/>
        </w:rPr>
      </w:pPr>
      <w:hyperlink w:anchor="_Toc84329317" w:history="1">
        <w:r w:rsidR="00FB6D0B" w:rsidRPr="00564C33">
          <w:rPr>
            <w:rStyle w:val="Hyperlink"/>
            <w:noProof/>
          </w:rPr>
          <w:t>Purpose of this document</w:t>
        </w:r>
        <w:r w:rsidR="00FB6D0B">
          <w:rPr>
            <w:noProof/>
            <w:webHidden/>
          </w:rPr>
          <w:tab/>
        </w:r>
        <w:r w:rsidR="00FB6D0B">
          <w:rPr>
            <w:noProof/>
            <w:webHidden/>
          </w:rPr>
          <w:fldChar w:fldCharType="begin"/>
        </w:r>
        <w:r w:rsidR="00FB6D0B">
          <w:rPr>
            <w:noProof/>
            <w:webHidden/>
          </w:rPr>
          <w:instrText xml:space="preserve"> PAGEREF _Toc84329317 \h </w:instrText>
        </w:r>
        <w:r w:rsidR="00FB6D0B">
          <w:rPr>
            <w:noProof/>
            <w:webHidden/>
          </w:rPr>
        </w:r>
        <w:r w:rsidR="00FB6D0B">
          <w:rPr>
            <w:noProof/>
            <w:webHidden/>
          </w:rPr>
          <w:fldChar w:fldCharType="separate"/>
        </w:r>
        <w:r w:rsidR="00FB6D0B">
          <w:rPr>
            <w:noProof/>
            <w:webHidden/>
          </w:rPr>
          <w:t>7</w:t>
        </w:r>
        <w:r w:rsidR="00FB6D0B">
          <w:rPr>
            <w:noProof/>
            <w:webHidden/>
          </w:rPr>
          <w:fldChar w:fldCharType="end"/>
        </w:r>
      </w:hyperlink>
    </w:p>
    <w:p w14:paraId="65B126DC" w14:textId="3266F16C" w:rsidR="00FB6D0B" w:rsidRDefault="00283908">
      <w:pPr>
        <w:pStyle w:val="TOC2"/>
        <w:rPr>
          <w:rFonts w:asciiTheme="minorHAnsi" w:eastAsiaTheme="minorEastAsia" w:hAnsiTheme="minorHAnsi" w:cstheme="minorBidi"/>
          <w:noProof/>
          <w:szCs w:val="22"/>
          <w:lang w:eastAsia="en-GB"/>
        </w:rPr>
      </w:pPr>
      <w:hyperlink w:anchor="_Toc84329318" w:history="1">
        <w:r w:rsidR="00FB6D0B" w:rsidRPr="00564C33">
          <w:rPr>
            <w:rStyle w:val="Hyperlink"/>
            <w:noProof/>
          </w:rPr>
          <w:t>Lots</w:t>
        </w:r>
        <w:r w:rsidR="00FB6D0B">
          <w:rPr>
            <w:noProof/>
            <w:webHidden/>
          </w:rPr>
          <w:tab/>
        </w:r>
        <w:r w:rsidR="00FB6D0B">
          <w:rPr>
            <w:noProof/>
            <w:webHidden/>
          </w:rPr>
          <w:tab/>
        </w:r>
        <w:r w:rsidR="00FB6D0B">
          <w:rPr>
            <w:noProof/>
            <w:webHidden/>
          </w:rPr>
          <w:fldChar w:fldCharType="begin"/>
        </w:r>
        <w:r w:rsidR="00FB6D0B">
          <w:rPr>
            <w:noProof/>
            <w:webHidden/>
          </w:rPr>
          <w:instrText xml:space="preserve"> PAGEREF _Toc84329318 \h </w:instrText>
        </w:r>
        <w:r w:rsidR="00FB6D0B">
          <w:rPr>
            <w:noProof/>
            <w:webHidden/>
          </w:rPr>
        </w:r>
        <w:r w:rsidR="00FB6D0B">
          <w:rPr>
            <w:noProof/>
            <w:webHidden/>
          </w:rPr>
          <w:fldChar w:fldCharType="separate"/>
        </w:r>
        <w:r w:rsidR="00FB6D0B">
          <w:rPr>
            <w:noProof/>
            <w:webHidden/>
          </w:rPr>
          <w:t>7</w:t>
        </w:r>
        <w:r w:rsidR="00FB6D0B">
          <w:rPr>
            <w:noProof/>
            <w:webHidden/>
          </w:rPr>
          <w:fldChar w:fldCharType="end"/>
        </w:r>
      </w:hyperlink>
    </w:p>
    <w:p w14:paraId="582CA767" w14:textId="4D843239" w:rsidR="00FB6D0B" w:rsidRDefault="00283908">
      <w:pPr>
        <w:pStyle w:val="TOC2"/>
        <w:rPr>
          <w:rFonts w:asciiTheme="minorHAnsi" w:eastAsiaTheme="minorEastAsia" w:hAnsiTheme="minorHAnsi" w:cstheme="minorBidi"/>
          <w:noProof/>
          <w:szCs w:val="22"/>
          <w:lang w:eastAsia="en-GB"/>
        </w:rPr>
      </w:pPr>
      <w:hyperlink w:anchor="_Toc84329319" w:history="1">
        <w:r w:rsidR="00FB6D0B" w:rsidRPr="00564C33">
          <w:rPr>
            <w:rStyle w:val="Hyperlink"/>
            <w:noProof/>
          </w:rPr>
          <w:t>Verification of Information Provided</w:t>
        </w:r>
        <w:r w:rsidR="00FB6D0B">
          <w:rPr>
            <w:noProof/>
            <w:webHidden/>
          </w:rPr>
          <w:tab/>
        </w:r>
        <w:r w:rsidR="00FB6D0B">
          <w:rPr>
            <w:noProof/>
            <w:webHidden/>
          </w:rPr>
          <w:fldChar w:fldCharType="begin"/>
        </w:r>
        <w:r w:rsidR="00FB6D0B">
          <w:rPr>
            <w:noProof/>
            <w:webHidden/>
          </w:rPr>
          <w:instrText xml:space="preserve"> PAGEREF _Toc84329319 \h </w:instrText>
        </w:r>
        <w:r w:rsidR="00FB6D0B">
          <w:rPr>
            <w:noProof/>
            <w:webHidden/>
          </w:rPr>
        </w:r>
        <w:r w:rsidR="00FB6D0B">
          <w:rPr>
            <w:noProof/>
            <w:webHidden/>
          </w:rPr>
          <w:fldChar w:fldCharType="separate"/>
        </w:r>
        <w:r w:rsidR="00FB6D0B">
          <w:rPr>
            <w:noProof/>
            <w:webHidden/>
          </w:rPr>
          <w:t>7</w:t>
        </w:r>
        <w:r w:rsidR="00FB6D0B">
          <w:rPr>
            <w:noProof/>
            <w:webHidden/>
          </w:rPr>
          <w:fldChar w:fldCharType="end"/>
        </w:r>
      </w:hyperlink>
    </w:p>
    <w:p w14:paraId="441F0052" w14:textId="0034FEC3" w:rsidR="00FB6D0B" w:rsidRDefault="00283908">
      <w:pPr>
        <w:pStyle w:val="TOC2"/>
        <w:rPr>
          <w:rFonts w:asciiTheme="minorHAnsi" w:eastAsiaTheme="minorEastAsia" w:hAnsiTheme="minorHAnsi" w:cstheme="minorBidi"/>
          <w:noProof/>
          <w:szCs w:val="22"/>
          <w:lang w:eastAsia="en-GB"/>
        </w:rPr>
      </w:pPr>
      <w:hyperlink w:anchor="_Toc84329320" w:history="1">
        <w:r w:rsidR="00FB6D0B" w:rsidRPr="00564C33">
          <w:rPr>
            <w:rStyle w:val="Hyperlink"/>
            <w:noProof/>
          </w:rPr>
          <w:t>Instructions for return</w:t>
        </w:r>
        <w:r w:rsidR="00FB6D0B">
          <w:rPr>
            <w:noProof/>
            <w:webHidden/>
          </w:rPr>
          <w:tab/>
        </w:r>
        <w:r w:rsidR="00FB6D0B">
          <w:rPr>
            <w:noProof/>
            <w:webHidden/>
          </w:rPr>
          <w:fldChar w:fldCharType="begin"/>
        </w:r>
        <w:r w:rsidR="00FB6D0B">
          <w:rPr>
            <w:noProof/>
            <w:webHidden/>
          </w:rPr>
          <w:instrText xml:space="preserve"> PAGEREF _Toc84329320 \h </w:instrText>
        </w:r>
        <w:r w:rsidR="00FB6D0B">
          <w:rPr>
            <w:noProof/>
            <w:webHidden/>
          </w:rPr>
        </w:r>
        <w:r w:rsidR="00FB6D0B">
          <w:rPr>
            <w:noProof/>
            <w:webHidden/>
          </w:rPr>
          <w:fldChar w:fldCharType="separate"/>
        </w:r>
        <w:r w:rsidR="00FB6D0B">
          <w:rPr>
            <w:noProof/>
            <w:webHidden/>
          </w:rPr>
          <w:t>7</w:t>
        </w:r>
        <w:r w:rsidR="00FB6D0B">
          <w:rPr>
            <w:noProof/>
            <w:webHidden/>
          </w:rPr>
          <w:fldChar w:fldCharType="end"/>
        </w:r>
      </w:hyperlink>
    </w:p>
    <w:p w14:paraId="745C24D3" w14:textId="763A33AD" w:rsidR="00FB6D0B" w:rsidRDefault="00283908">
      <w:pPr>
        <w:pStyle w:val="TOC2"/>
        <w:rPr>
          <w:rFonts w:asciiTheme="minorHAnsi" w:eastAsiaTheme="minorEastAsia" w:hAnsiTheme="minorHAnsi" w:cstheme="minorBidi"/>
          <w:noProof/>
          <w:szCs w:val="22"/>
          <w:lang w:eastAsia="en-GB"/>
        </w:rPr>
      </w:pPr>
      <w:hyperlink w:anchor="_Toc84329321" w:history="1">
        <w:r w:rsidR="00FB6D0B" w:rsidRPr="00564C33">
          <w:rPr>
            <w:rStyle w:val="Hyperlink"/>
            <w:noProof/>
          </w:rPr>
          <w:t>Evaluation Process</w:t>
        </w:r>
        <w:r w:rsidR="00FB6D0B">
          <w:rPr>
            <w:noProof/>
            <w:webHidden/>
          </w:rPr>
          <w:tab/>
        </w:r>
        <w:r w:rsidR="00FB6D0B">
          <w:rPr>
            <w:noProof/>
            <w:webHidden/>
          </w:rPr>
          <w:fldChar w:fldCharType="begin"/>
        </w:r>
        <w:r w:rsidR="00FB6D0B">
          <w:rPr>
            <w:noProof/>
            <w:webHidden/>
          </w:rPr>
          <w:instrText xml:space="preserve"> PAGEREF _Toc84329321 \h </w:instrText>
        </w:r>
        <w:r w:rsidR="00FB6D0B">
          <w:rPr>
            <w:noProof/>
            <w:webHidden/>
          </w:rPr>
        </w:r>
        <w:r w:rsidR="00FB6D0B">
          <w:rPr>
            <w:noProof/>
            <w:webHidden/>
          </w:rPr>
          <w:fldChar w:fldCharType="separate"/>
        </w:r>
        <w:r w:rsidR="00FB6D0B">
          <w:rPr>
            <w:noProof/>
            <w:webHidden/>
          </w:rPr>
          <w:t>9</w:t>
        </w:r>
        <w:r w:rsidR="00FB6D0B">
          <w:rPr>
            <w:noProof/>
            <w:webHidden/>
          </w:rPr>
          <w:fldChar w:fldCharType="end"/>
        </w:r>
      </w:hyperlink>
    </w:p>
    <w:p w14:paraId="0DFDA718" w14:textId="4BFDC862" w:rsidR="00FB6D0B" w:rsidRDefault="00283908">
      <w:pPr>
        <w:pStyle w:val="TOC2"/>
        <w:rPr>
          <w:rFonts w:asciiTheme="minorHAnsi" w:eastAsiaTheme="minorEastAsia" w:hAnsiTheme="minorHAnsi" w:cstheme="minorBidi"/>
          <w:noProof/>
          <w:szCs w:val="22"/>
          <w:lang w:eastAsia="en-GB"/>
        </w:rPr>
      </w:pPr>
      <w:hyperlink w:anchor="_Toc84329322" w:history="1">
        <w:r w:rsidR="00FB6D0B" w:rsidRPr="00564C33">
          <w:rPr>
            <w:rStyle w:val="Hyperlink"/>
            <w:noProof/>
          </w:rPr>
          <w:t>Standstill Period</w:t>
        </w:r>
        <w:r w:rsidR="00FB6D0B">
          <w:rPr>
            <w:noProof/>
            <w:webHidden/>
          </w:rPr>
          <w:tab/>
        </w:r>
        <w:r w:rsidR="00FB6D0B">
          <w:rPr>
            <w:noProof/>
            <w:webHidden/>
          </w:rPr>
          <w:fldChar w:fldCharType="begin"/>
        </w:r>
        <w:r w:rsidR="00FB6D0B">
          <w:rPr>
            <w:noProof/>
            <w:webHidden/>
          </w:rPr>
          <w:instrText xml:space="preserve"> PAGEREF _Toc84329322 \h </w:instrText>
        </w:r>
        <w:r w:rsidR="00FB6D0B">
          <w:rPr>
            <w:noProof/>
            <w:webHidden/>
          </w:rPr>
        </w:r>
        <w:r w:rsidR="00FB6D0B">
          <w:rPr>
            <w:noProof/>
            <w:webHidden/>
          </w:rPr>
          <w:fldChar w:fldCharType="separate"/>
        </w:r>
        <w:r w:rsidR="00FB6D0B">
          <w:rPr>
            <w:noProof/>
            <w:webHidden/>
          </w:rPr>
          <w:t>9</w:t>
        </w:r>
        <w:r w:rsidR="00FB6D0B">
          <w:rPr>
            <w:noProof/>
            <w:webHidden/>
          </w:rPr>
          <w:fldChar w:fldCharType="end"/>
        </w:r>
      </w:hyperlink>
    </w:p>
    <w:p w14:paraId="570001AF" w14:textId="1811806E" w:rsidR="00FB6D0B" w:rsidRDefault="00283908">
      <w:pPr>
        <w:pStyle w:val="TOC1"/>
        <w:rPr>
          <w:rFonts w:asciiTheme="minorHAnsi" w:eastAsiaTheme="minorEastAsia" w:hAnsiTheme="minorHAnsi" w:cstheme="minorBidi"/>
          <w:bCs w:val="0"/>
          <w:noProof/>
          <w:szCs w:val="22"/>
          <w:lang w:eastAsia="en-GB"/>
        </w:rPr>
      </w:pPr>
      <w:hyperlink w:anchor="_Toc84329323" w:history="1">
        <w:r w:rsidR="00FB6D0B" w:rsidRPr="00564C33">
          <w:rPr>
            <w:rStyle w:val="Hyperlink"/>
            <w:noProof/>
          </w:rPr>
          <w:t>Selection Criteria</w:t>
        </w:r>
        <w:r w:rsidR="00FB6D0B">
          <w:rPr>
            <w:noProof/>
            <w:webHidden/>
          </w:rPr>
          <w:tab/>
        </w:r>
        <w:r w:rsidR="00FB6D0B">
          <w:rPr>
            <w:noProof/>
            <w:webHidden/>
          </w:rPr>
          <w:fldChar w:fldCharType="begin"/>
        </w:r>
        <w:r w:rsidR="00FB6D0B">
          <w:rPr>
            <w:noProof/>
            <w:webHidden/>
          </w:rPr>
          <w:instrText xml:space="preserve"> PAGEREF _Toc84329323 \h </w:instrText>
        </w:r>
        <w:r w:rsidR="00FB6D0B">
          <w:rPr>
            <w:noProof/>
            <w:webHidden/>
          </w:rPr>
        </w:r>
        <w:r w:rsidR="00FB6D0B">
          <w:rPr>
            <w:noProof/>
            <w:webHidden/>
          </w:rPr>
          <w:fldChar w:fldCharType="separate"/>
        </w:r>
        <w:r w:rsidR="00FB6D0B">
          <w:rPr>
            <w:noProof/>
            <w:webHidden/>
          </w:rPr>
          <w:t>10</w:t>
        </w:r>
        <w:r w:rsidR="00FB6D0B">
          <w:rPr>
            <w:noProof/>
            <w:webHidden/>
          </w:rPr>
          <w:fldChar w:fldCharType="end"/>
        </w:r>
      </w:hyperlink>
    </w:p>
    <w:p w14:paraId="364D78BB" w14:textId="376B2CA5" w:rsidR="00FB6D0B" w:rsidRDefault="00283908">
      <w:pPr>
        <w:pStyle w:val="TOC2"/>
        <w:rPr>
          <w:rFonts w:asciiTheme="minorHAnsi" w:eastAsiaTheme="minorEastAsia" w:hAnsiTheme="minorHAnsi" w:cstheme="minorBidi"/>
          <w:noProof/>
          <w:szCs w:val="22"/>
          <w:lang w:eastAsia="en-GB"/>
        </w:rPr>
      </w:pPr>
      <w:hyperlink w:anchor="_Toc84329324" w:history="1">
        <w:r w:rsidR="00FB6D0B" w:rsidRPr="00564C33">
          <w:rPr>
            <w:rStyle w:val="Hyperlink"/>
            <w:noProof/>
          </w:rPr>
          <w:t>Methodology and Criteria</w:t>
        </w:r>
        <w:r w:rsidR="00FB6D0B">
          <w:rPr>
            <w:noProof/>
            <w:webHidden/>
          </w:rPr>
          <w:tab/>
        </w:r>
        <w:r w:rsidR="00FB6D0B">
          <w:rPr>
            <w:noProof/>
            <w:webHidden/>
          </w:rPr>
          <w:fldChar w:fldCharType="begin"/>
        </w:r>
        <w:r w:rsidR="00FB6D0B">
          <w:rPr>
            <w:noProof/>
            <w:webHidden/>
          </w:rPr>
          <w:instrText xml:space="preserve"> PAGEREF _Toc84329324 \h </w:instrText>
        </w:r>
        <w:r w:rsidR="00FB6D0B">
          <w:rPr>
            <w:noProof/>
            <w:webHidden/>
          </w:rPr>
        </w:r>
        <w:r w:rsidR="00FB6D0B">
          <w:rPr>
            <w:noProof/>
            <w:webHidden/>
          </w:rPr>
          <w:fldChar w:fldCharType="separate"/>
        </w:r>
        <w:r w:rsidR="00FB6D0B">
          <w:rPr>
            <w:noProof/>
            <w:webHidden/>
          </w:rPr>
          <w:t>10</w:t>
        </w:r>
        <w:r w:rsidR="00FB6D0B">
          <w:rPr>
            <w:noProof/>
            <w:webHidden/>
          </w:rPr>
          <w:fldChar w:fldCharType="end"/>
        </w:r>
      </w:hyperlink>
    </w:p>
    <w:p w14:paraId="551D75D3" w14:textId="43388986" w:rsidR="00FB6D0B" w:rsidRDefault="00283908">
      <w:pPr>
        <w:pStyle w:val="TOC3"/>
        <w:rPr>
          <w:rFonts w:asciiTheme="minorHAnsi" w:eastAsiaTheme="minorEastAsia" w:hAnsiTheme="minorHAnsi" w:cstheme="minorBidi"/>
          <w:noProof/>
          <w:szCs w:val="22"/>
          <w:lang w:eastAsia="en-GB"/>
        </w:rPr>
      </w:pPr>
      <w:hyperlink w:anchor="_Toc84329325" w:history="1">
        <w:r w:rsidR="00FB6D0B" w:rsidRPr="00564C33">
          <w:rPr>
            <w:rStyle w:val="Hyperlink"/>
            <w:noProof/>
          </w:rPr>
          <w:t>Part 1: Potential supplier information</w:t>
        </w:r>
        <w:r w:rsidR="00FB6D0B">
          <w:rPr>
            <w:noProof/>
            <w:webHidden/>
          </w:rPr>
          <w:tab/>
        </w:r>
        <w:r w:rsidR="00FB6D0B">
          <w:rPr>
            <w:noProof/>
            <w:webHidden/>
          </w:rPr>
          <w:fldChar w:fldCharType="begin"/>
        </w:r>
        <w:r w:rsidR="00FB6D0B">
          <w:rPr>
            <w:noProof/>
            <w:webHidden/>
          </w:rPr>
          <w:instrText xml:space="preserve"> PAGEREF _Toc84329325 \h </w:instrText>
        </w:r>
        <w:r w:rsidR="00FB6D0B">
          <w:rPr>
            <w:noProof/>
            <w:webHidden/>
          </w:rPr>
        </w:r>
        <w:r w:rsidR="00FB6D0B">
          <w:rPr>
            <w:noProof/>
            <w:webHidden/>
          </w:rPr>
          <w:fldChar w:fldCharType="separate"/>
        </w:r>
        <w:r w:rsidR="00FB6D0B">
          <w:rPr>
            <w:noProof/>
            <w:webHidden/>
          </w:rPr>
          <w:t>10</w:t>
        </w:r>
        <w:r w:rsidR="00FB6D0B">
          <w:rPr>
            <w:noProof/>
            <w:webHidden/>
          </w:rPr>
          <w:fldChar w:fldCharType="end"/>
        </w:r>
      </w:hyperlink>
    </w:p>
    <w:p w14:paraId="663DFBF6" w14:textId="4432DAE1" w:rsidR="00FB6D0B" w:rsidRDefault="00283908">
      <w:pPr>
        <w:pStyle w:val="TOC3"/>
        <w:rPr>
          <w:rFonts w:asciiTheme="minorHAnsi" w:eastAsiaTheme="minorEastAsia" w:hAnsiTheme="minorHAnsi" w:cstheme="minorBidi"/>
          <w:noProof/>
          <w:szCs w:val="22"/>
          <w:lang w:eastAsia="en-GB"/>
        </w:rPr>
      </w:pPr>
      <w:hyperlink w:anchor="_Toc84329326" w:history="1">
        <w:r w:rsidR="00FB6D0B" w:rsidRPr="00564C33">
          <w:rPr>
            <w:rStyle w:val="Hyperlink"/>
            <w:noProof/>
          </w:rPr>
          <w:t>Part 2: Exclusion grounds</w:t>
        </w:r>
        <w:r w:rsidR="00FB6D0B">
          <w:rPr>
            <w:noProof/>
            <w:webHidden/>
          </w:rPr>
          <w:tab/>
        </w:r>
        <w:r w:rsidR="00FB6D0B">
          <w:rPr>
            <w:noProof/>
            <w:webHidden/>
          </w:rPr>
          <w:fldChar w:fldCharType="begin"/>
        </w:r>
        <w:r w:rsidR="00FB6D0B">
          <w:rPr>
            <w:noProof/>
            <w:webHidden/>
          </w:rPr>
          <w:instrText xml:space="preserve"> PAGEREF _Toc84329326 \h </w:instrText>
        </w:r>
        <w:r w:rsidR="00FB6D0B">
          <w:rPr>
            <w:noProof/>
            <w:webHidden/>
          </w:rPr>
        </w:r>
        <w:r w:rsidR="00FB6D0B">
          <w:rPr>
            <w:noProof/>
            <w:webHidden/>
          </w:rPr>
          <w:fldChar w:fldCharType="separate"/>
        </w:r>
        <w:r w:rsidR="00FB6D0B">
          <w:rPr>
            <w:noProof/>
            <w:webHidden/>
          </w:rPr>
          <w:t>10</w:t>
        </w:r>
        <w:r w:rsidR="00FB6D0B">
          <w:rPr>
            <w:noProof/>
            <w:webHidden/>
          </w:rPr>
          <w:fldChar w:fldCharType="end"/>
        </w:r>
      </w:hyperlink>
    </w:p>
    <w:p w14:paraId="72F8042D" w14:textId="10820581" w:rsidR="00FB6D0B" w:rsidRDefault="00283908">
      <w:pPr>
        <w:pStyle w:val="TOC3"/>
        <w:rPr>
          <w:rFonts w:asciiTheme="minorHAnsi" w:eastAsiaTheme="minorEastAsia" w:hAnsiTheme="minorHAnsi" w:cstheme="minorBidi"/>
          <w:noProof/>
          <w:szCs w:val="22"/>
          <w:lang w:eastAsia="en-GB"/>
        </w:rPr>
      </w:pPr>
      <w:hyperlink w:anchor="_Toc84329327" w:history="1">
        <w:r w:rsidR="00FB6D0B" w:rsidRPr="00564C33">
          <w:rPr>
            <w:rStyle w:val="Hyperlink"/>
            <w:noProof/>
          </w:rPr>
          <w:t>Part 3: Selection Questions</w:t>
        </w:r>
        <w:r w:rsidR="00FB6D0B">
          <w:rPr>
            <w:noProof/>
            <w:webHidden/>
          </w:rPr>
          <w:tab/>
        </w:r>
        <w:r w:rsidR="00FB6D0B">
          <w:rPr>
            <w:noProof/>
            <w:webHidden/>
          </w:rPr>
          <w:fldChar w:fldCharType="begin"/>
        </w:r>
        <w:r w:rsidR="00FB6D0B">
          <w:rPr>
            <w:noProof/>
            <w:webHidden/>
          </w:rPr>
          <w:instrText xml:space="preserve"> PAGEREF _Toc84329327 \h </w:instrText>
        </w:r>
        <w:r w:rsidR="00FB6D0B">
          <w:rPr>
            <w:noProof/>
            <w:webHidden/>
          </w:rPr>
        </w:r>
        <w:r w:rsidR="00FB6D0B">
          <w:rPr>
            <w:noProof/>
            <w:webHidden/>
          </w:rPr>
          <w:fldChar w:fldCharType="separate"/>
        </w:r>
        <w:r w:rsidR="00FB6D0B">
          <w:rPr>
            <w:noProof/>
            <w:webHidden/>
          </w:rPr>
          <w:t>11</w:t>
        </w:r>
        <w:r w:rsidR="00FB6D0B">
          <w:rPr>
            <w:noProof/>
            <w:webHidden/>
          </w:rPr>
          <w:fldChar w:fldCharType="end"/>
        </w:r>
      </w:hyperlink>
    </w:p>
    <w:p w14:paraId="2FC51D32" w14:textId="06194D52" w:rsidR="00FB6D0B" w:rsidRDefault="00283908">
      <w:pPr>
        <w:pStyle w:val="TOC4"/>
        <w:rPr>
          <w:rFonts w:asciiTheme="minorHAnsi" w:eastAsiaTheme="minorEastAsia" w:hAnsiTheme="minorHAnsi" w:cstheme="minorBidi"/>
          <w:noProof/>
          <w:szCs w:val="22"/>
          <w:lang w:eastAsia="en-GB"/>
        </w:rPr>
      </w:pPr>
      <w:hyperlink w:anchor="_Toc84329328" w:history="1">
        <w:r w:rsidR="00FB6D0B" w:rsidRPr="00564C33">
          <w:rPr>
            <w:rStyle w:val="Hyperlink"/>
            <w:noProof/>
          </w:rPr>
          <w:t>Section 4 &amp; 5 - Economic and financial standing</w:t>
        </w:r>
        <w:r w:rsidR="00FB6D0B">
          <w:rPr>
            <w:noProof/>
            <w:webHidden/>
          </w:rPr>
          <w:tab/>
        </w:r>
        <w:r w:rsidR="00FB6D0B">
          <w:rPr>
            <w:noProof/>
            <w:webHidden/>
          </w:rPr>
          <w:fldChar w:fldCharType="begin"/>
        </w:r>
        <w:r w:rsidR="00FB6D0B">
          <w:rPr>
            <w:noProof/>
            <w:webHidden/>
          </w:rPr>
          <w:instrText xml:space="preserve"> PAGEREF _Toc84329328 \h </w:instrText>
        </w:r>
        <w:r w:rsidR="00FB6D0B">
          <w:rPr>
            <w:noProof/>
            <w:webHidden/>
          </w:rPr>
        </w:r>
        <w:r w:rsidR="00FB6D0B">
          <w:rPr>
            <w:noProof/>
            <w:webHidden/>
          </w:rPr>
          <w:fldChar w:fldCharType="separate"/>
        </w:r>
        <w:r w:rsidR="00FB6D0B">
          <w:rPr>
            <w:noProof/>
            <w:webHidden/>
          </w:rPr>
          <w:t>11</w:t>
        </w:r>
        <w:r w:rsidR="00FB6D0B">
          <w:rPr>
            <w:noProof/>
            <w:webHidden/>
          </w:rPr>
          <w:fldChar w:fldCharType="end"/>
        </w:r>
      </w:hyperlink>
    </w:p>
    <w:p w14:paraId="37FDE1E7" w14:textId="088A839E" w:rsidR="00FB6D0B" w:rsidRDefault="00283908">
      <w:pPr>
        <w:pStyle w:val="TOC4"/>
        <w:rPr>
          <w:rFonts w:asciiTheme="minorHAnsi" w:eastAsiaTheme="minorEastAsia" w:hAnsiTheme="minorHAnsi" w:cstheme="minorBidi"/>
          <w:noProof/>
          <w:szCs w:val="22"/>
          <w:lang w:eastAsia="en-GB"/>
        </w:rPr>
      </w:pPr>
      <w:hyperlink w:anchor="_Toc84329329" w:history="1">
        <w:r w:rsidR="00FB6D0B" w:rsidRPr="00564C33">
          <w:rPr>
            <w:rStyle w:val="Hyperlink"/>
            <w:noProof/>
          </w:rPr>
          <w:t>Section 6 – Technical and professional ability</w:t>
        </w:r>
        <w:r w:rsidR="00FB6D0B">
          <w:rPr>
            <w:noProof/>
            <w:webHidden/>
          </w:rPr>
          <w:tab/>
        </w:r>
        <w:r w:rsidR="00FB6D0B">
          <w:rPr>
            <w:noProof/>
            <w:webHidden/>
          </w:rPr>
          <w:fldChar w:fldCharType="begin"/>
        </w:r>
        <w:r w:rsidR="00FB6D0B">
          <w:rPr>
            <w:noProof/>
            <w:webHidden/>
          </w:rPr>
          <w:instrText xml:space="preserve"> PAGEREF _Toc84329329 \h </w:instrText>
        </w:r>
        <w:r w:rsidR="00FB6D0B">
          <w:rPr>
            <w:noProof/>
            <w:webHidden/>
          </w:rPr>
        </w:r>
        <w:r w:rsidR="00FB6D0B">
          <w:rPr>
            <w:noProof/>
            <w:webHidden/>
          </w:rPr>
          <w:fldChar w:fldCharType="separate"/>
        </w:r>
        <w:r w:rsidR="00FB6D0B">
          <w:rPr>
            <w:noProof/>
            <w:webHidden/>
          </w:rPr>
          <w:t>11</w:t>
        </w:r>
        <w:r w:rsidR="00FB6D0B">
          <w:rPr>
            <w:noProof/>
            <w:webHidden/>
          </w:rPr>
          <w:fldChar w:fldCharType="end"/>
        </w:r>
      </w:hyperlink>
    </w:p>
    <w:p w14:paraId="21D0337C" w14:textId="14E24775" w:rsidR="00FB6D0B" w:rsidRDefault="00283908">
      <w:pPr>
        <w:pStyle w:val="TOC4"/>
        <w:rPr>
          <w:rFonts w:asciiTheme="minorHAnsi" w:eastAsiaTheme="minorEastAsia" w:hAnsiTheme="minorHAnsi" w:cstheme="minorBidi"/>
          <w:noProof/>
          <w:szCs w:val="22"/>
          <w:lang w:eastAsia="en-GB"/>
        </w:rPr>
      </w:pPr>
      <w:hyperlink w:anchor="_Toc84329330" w:history="1">
        <w:r w:rsidR="00FB6D0B" w:rsidRPr="00564C33">
          <w:rPr>
            <w:rStyle w:val="Hyperlink"/>
            <w:noProof/>
          </w:rPr>
          <w:t>Section 7 – Modern Slavery</w:t>
        </w:r>
        <w:r w:rsidR="00FB6D0B">
          <w:rPr>
            <w:noProof/>
            <w:webHidden/>
          </w:rPr>
          <w:tab/>
        </w:r>
        <w:r w:rsidR="00FB6D0B">
          <w:rPr>
            <w:noProof/>
            <w:webHidden/>
          </w:rPr>
          <w:fldChar w:fldCharType="begin"/>
        </w:r>
        <w:r w:rsidR="00FB6D0B">
          <w:rPr>
            <w:noProof/>
            <w:webHidden/>
          </w:rPr>
          <w:instrText xml:space="preserve"> PAGEREF _Toc84329330 \h </w:instrText>
        </w:r>
        <w:r w:rsidR="00FB6D0B">
          <w:rPr>
            <w:noProof/>
            <w:webHidden/>
          </w:rPr>
        </w:r>
        <w:r w:rsidR="00FB6D0B">
          <w:rPr>
            <w:noProof/>
            <w:webHidden/>
          </w:rPr>
          <w:fldChar w:fldCharType="separate"/>
        </w:r>
        <w:r w:rsidR="00FB6D0B">
          <w:rPr>
            <w:noProof/>
            <w:webHidden/>
          </w:rPr>
          <w:t>11</w:t>
        </w:r>
        <w:r w:rsidR="00FB6D0B">
          <w:rPr>
            <w:noProof/>
            <w:webHidden/>
          </w:rPr>
          <w:fldChar w:fldCharType="end"/>
        </w:r>
      </w:hyperlink>
    </w:p>
    <w:p w14:paraId="4B53EA59" w14:textId="5DF93F6D" w:rsidR="00FB6D0B" w:rsidRDefault="00283908">
      <w:pPr>
        <w:pStyle w:val="TOC4"/>
        <w:rPr>
          <w:rFonts w:asciiTheme="minorHAnsi" w:eastAsiaTheme="minorEastAsia" w:hAnsiTheme="minorHAnsi" w:cstheme="minorBidi"/>
          <w:noProof/>
          <w:szCs w:val="22"/>
          <w:lang w:eastAsia="en-GB"/>
        </w:rPr>
      </w:pPr>
      <w:hyperlink w:anchor="_Toc84329331" w:history="1">
        <w:r w:rsidR="00FB6D0B" w:rsidRPr="00564C33">
          <w:rPr>
            <w:rStyle w:val="Hyperlink"/>
            <w:noProof/>
          </w:rPr>
          <w:t>Section 8 – Additional Questions</w:t>
        </w:r>
        <w:r w:rsidR="00FB6D0B">
          <w:rPr>
            <w:noProof/>
            <w:webHidden/>
          </w:rPr>
          <w:tab/>
        </w:r>
        <w:r w:rsidR="00FB6D0B">
          <w:rPr>
            <w:noProof/>
            <w:webHidden/>
          </w:rPr>
          <w:fldChar w:fldCharType="begin"/>
        </w:r>
        <w:r w:rsidR="00FB6D0B">
          <w:rPr>
            <w:noProof/>
            <w:webHidden/>
          </w:rPr>
          <w:instrText xml:space="preserve"> PAGEREF _Toc84329331 \h </w:instrText>
        </w:r>
        <w:r w:rsidR="00FB6D0B">
          <w:rPr>
            <w:noProof/>
            <w:webHidden/>
          </w:rPr>
        </w:r>
        <w:r w:rsidR="00FB6D0B">
          <w:rPr>
            <w:noProof/>
            <w:webHidden/>
          </w:rPr>
          <w:fldChar w:fldCharType="separate"/>
        </w:r>
        <w:r w:rsidR="00FB6D0B">
          <w:rPr>
            <w:noProof/>
            <w:webHidden/>
          </w:rPr>
          <w:t>11</w:t>
        </w:r>
        <w:r w:rsidR="00FB6D0B">
          <w:rPr>
            <w:noProof/>
            <w:webHidden/>
          </w:rPr>
          <w:fldChar w:fldCharType="end"/>
        </w:r>
      </w:hyperlink>
    </w:p>
    <w:p w14:paraId="6D522B0D" w14:textId="06E8F761" w:rsidR="00FB6D0B" w:rsidRDefault="00283908">
      <w:pPr>
        <w:pStyle w:val="TOC5"/>
        <w:rPr>
          <w:rFonts w:asciiTheme="minorHAnsi" w:eastAsiaTheme="minorEastAsia" w:hAnsiTheme="minorHAnsi" w:cstheme="minorBidi"/>
          <w:noProof/>
          <w:szCs w:val="22"/>
          <w:lang w:eastAsia="en-GB"/>
        </w:rPr>
      </w:pPr>
      <w:hyperlink w:anchor="_Toc84329332" w:history="1">
        <w:r w:rsidR="00FB6D0B" w:rsidRPr="00564C33">
          <w:rPr>
            <w:rStyle w:val="Hyperlink"/>
            <w:noProof/>
          </w:rPr>
          <w:t>8.1 - Insurance</w:t>
        </w:r>
        <w:r w:rsidR="00FB6D0B">
          <w:rPr>
            <w:noProof/>
            <w:webHidden/>
          </w:rPr>
          <w:tab/>
        </w:r>
        <w:r w:rsidR="00FB6D0B">
          <w:rPr>
            <w:noProof/>
            <w:webHidden/>
          </w:rPr>
          <w:tab/>
        </w:r>
        <w:r w:rsidR="00FB6D0B">
          <w:rPr>
            <w:noProof/>
            <w:webHidden/>
          </w:rPr>
          <w:fldChar w:fldCharType="begin"/>
        </w:r>
        <w:r w:rsidR="00FB6D0B">
          <w:rPr>
            <w:noProof/>
            <w:webHidden/>
          </w:rPr>
          <w:instrText xml:space="preserve"> PAGEREF _Toc84329332 \h </w:instrText>
        </w:r>
        <w:r w:rsidR="00FB6D0B">
          <w:rPr>
            <w:noProof/>
            <w:webHidden/>
          </w:rPr>
        </w:r>
        <w:r w:rsidR="00FB6D0B">
          <w:rPr>
            <w:noProof/>
            <w:webHidden/>
          </w:rPr>
          <w:fldChar w:fldCharType="separate"/>
        </w:r>
        <w:r w:rsidR="00FB6D0B">
          <w:rPr>
            <w:noProof/>
            <w:webHidden/>
          </w:rPr>
          <w:t>12</w:t>
        </w:r>
        <w:r w:rsidR="00FB6D0B">
          <w:rPr>
            <w:noProof/>
            <w:webHidden/>
          </w:rPr>
          <w:fldChar w:fldCharType="end"/>
        </w:r>
      </w:hyperlink>
    </w:p>
    <w:p w14:paraId="044A7FF2" w14:textId="3E16102F" w:rsidR="00FB6D0B" w:rsidRDefault="00283908">
      <w:pPr>
        <w:pStyle w:val="TOC5"/>
        <w:rPr>
          <w:rFonts w:asciiTheme="minorHAnsi" w:eastAsiaTheme="minorEastAsia" w:hAnsiTheme="minorHAnsi" w:cstheme="minorBidi"/>
          <w:noProof/>
          <w:szCs w:val="22"/>
          <w:lang w:eastAsia="en-GB"/>
        </w:rPr>
      </w:pPr>
      <w:hyperlink w:anchor="_Toc84329333" w:history="1">
        <w:r w:rsidR="00FB6D0B" w:rsidRPr="00564C33">
          <w:rPr>
            <w:rStyle w:val="Hyperlink"/>
            <w:noProof/>
          </w:rPr>
          <w:t>8.2 - Financial Capacity</w:t>
        </w:r>
        <w:r w:rsidR="00FB6D0B">
          <w:rPr>
            <w:noProof/>
            <w:webHidden/>
          </w:rPr>
          <w:tab/>
        </w:r>
        <w:r w:rsidR="00FB6D0B">
          <w:rPr>
            <w:noProof/>
            <w:webHidden/>
          </w:rPr>
          <w:fldChar w:fldCharType="begin"/>
        </w:r>
        <w:r w:rsidR="00FB6D0B">
          <w:rPr>
            <w:noProof/>
            <w:webHidden/>
          </w:rPr>
          <w:instrText xml:space="preserve"> PAGEREF _Toc84329333 \h </w:instrText>
        </w:r>
        <w:r w:rsidR="00FB6D0B">
          <w:rPr>
            <w:noProof/>
            <w:webHidden/>
          </w:rPr>
        </w:r>
        <w:r w:rsidR="00FB6D0B">
          <w:rPr>
            <w:noProof/>
            <w:webHidden/>
          </w:rPr>
          <w:fldChar w:fldCharType="separate"/>
        </w:r>
        <w:r w:rsidR="00FB6D0B">
          <w:rPr>
            <w:noProof/>
            <w:webHidden/>
          </w:rPr>
          <w:t>12</w:t>
        </w:r>
        <w:r w:rsidR="00FB6D0B">
          <w:rPr>
            <w:noProof/>
            <w:webHidden/>
          </w:rPr>
          <w:fldChar w:fldCharType="end"/>
        </w:r>
      </w:hyperlink>
    </w:p>
    <w:p w14:paraId="391B21E2" w14:textId="6B7F1F84" w:rsidR="00FB6D0B" w:rsidRDefault="00283908">
      <w:pPr>
        <w:pStyle w:val="TOC5"/>
        <w:rPr>
          <w:rFonts w:asciiTheme="minorHAnsi" w:eastAsiaTheme="minorEastAsia" w:hAnsiTheme="minorHAnsi" w:cstheme="minorBidi"/>
          <w:noProof/>
          <w:szCs w:val="22"/>
          <w:lang w:eastAsia="en-GB"/>
        </w:rPr>
      </w:pPr>
      <w:hyperlink w:anchor="_Toc84329334" w:history="1">
        <w:r w:rsidR="00FB6D0B" w:rsidRPr="00564C33">
          <w:rPr>
            <w:rStyle w:val="Hyperlink"/>
            <w:noProof/>
          </w:rPr>
          <w:t>8.3 - Turnover</w:t>
        </w:r>
        <w:r w:rsidR="00FB6D0B">
          <w:rPr>
            <w:noProof/>
            <w:webHidden/>
          </w:rPr>
          <w:tab/>
        </w:r>
        <w:r w:rsidR="00FB6D0B">
          <w:rPr>
            <w:noProof/>
            <w:webHidden/>
          </w:rPr>
          <w:tab/>
        </w:r>
        <w:r w:rsidR="00FB6D0B">
          <w:rPr>
            <w:noProof/>
            <w:webHidden/>
          </w:rPr>
          <w:fldChar w:fldCharType="begin"/>
        </w:r>
        <w:r w:rsidR="00FB6D0B">
          <w:rPr>
            <w:noProof/>
            <w:webHidden/>
          </w:rPr>
          <w:instrText xml:space="preserve"> PAGEREF _Toc84329334 \h </w:instrText>
        </w:r>
        <w:r w:rsidR="00FB6D0B">
          <w:rPr>
            <w:noProof/>
            <w:webHidden/>
          </w:rPr>
        </w:r>
        <w:r w:rsidR="00FB6D0B">
          <w:rPr>
            <w:noProof/>
            <w:webHidden/>
          </w:rPr>
          <w:fldChar w:fldCharType="separate"/>
        </w:r>
        <w:r w:rsidR="00FB6D0B">
          <w:rPr>
            <w:noProof/>
            <w:webHidden/>
          </w:rPr>
          <w:t>13</w:t>
        </w:r>
        <w:r w:rsidR="00FB6D0B">
          <w:rPr>
            <w:noProof/>
            <w:webHidden/>
          </w:rPr>
          <w:fldChar w:fldCharType="end"/>
        </w:r>
      </w:hyperlink>
    </w:p>
    <w:p w14:paraId="60EFB311" w14:textId="0D04B141" w:rsidR="00FB6D0B" w:rsidRDefault="00283908">
      <w:pPr>
        <w:pStyle w:val="TOC5"/>
        <w:rPr>
          <w:rFonts w:asciiTheme="minorHAnsi" w:eastAsiaTheme="minorEastAsia" w:hAnsiTheme="minorHAnsi" w:cstheme="minorBidi"/>
          <w:noProof/>
          <w:szCs w:val="22"/>
          <w:lang w:eastAsia="en-GB"/>
        </w:rPr>
      </w:pPr>
      <w:hyperlink w:anchor="_Toc84329335" w:history="1">
        <w:r w:rsidR="00FB6D0B" w:rsidRPr="00564C33">
          <w:rPr>
            <w:rStyle w:val="Hyperlink"/>
            <w:noProof/>
          </w:rPr>
          <w:t>8.4 - Quality Assurance</w:t>
        </w:r>
        <w:r w:rsidR="00FB6D0B">
          <w:rPr>
            <w:noProof/>
            <w:webHidden/>
          </w:rPr>
          <w:tab/>
        </w:r>
        <w:r w:rsidR="00FB6D0B">
          <w:rPr>
            <w:noProof/>
            <w:webHidden/>
          </w:rPr>
          <w:fldChar w:fldCharType="begin"/>
        </w:r>
        <w:r w:rsidR="00FB6D0B">
          <w:rPr>
            <w:noProof/>
            <w:webHidden/>
          </w:rPr>
          <w:instrText xml:space="preserve"> PAGEREF _Toc84329335 \h </w:instrText>
        </w:r>
        <w:r w:rsidR="00FB6D0B">
          <w:rPr>
            <w:noProof/>
            <w:webHidden/>
          </w:rPr>
        </w:r>
        <w:r w:rsidR="00FB6D0B">
          <w:rPr>
            <w:noProof/>
            <w:webHidden/>
          </w:rPr>
          <w:fldChar w:fldCharType="separate"/>
        </w:r>
        <w:r w:rsidR="00FB6D0B">
          <w:rPr>
            <w:noProof/>
            <w:webHidden/>
          </w:rPr>
          <w:t>13</w:t>
        </w:r>
        <w:r w:rsidR="00FB6D0B">
          <w:rPr>
            <w:noProof/>
            <w:webHidden/>
          </w:rPr>
          <w:fldChar w:fldCharType="end"/>
        </w:r>
      </w:hyperlink>
    </w:p>
    <w:p w14:paraId="66B57674" w14:textId="7D2E11FB" w:rsidR="00FB6D0B" w:rsidRDefault="00283908">
      <w:pPr>
        <w:pStyle w:val="TOC1"/>
        <w:rPr>
          <w:rFonts w:asciiTheme="minorHAnsi" w:eastAsiaTheme="minorEastAsia" w:hAnsiTheme="minorHAnsi" w:cstheme="minorBidi"/>
          <w:bCs w:val="0"/>
          <w:noProof/>
          <w:szCs w:val="22"/>
          <w:lang w:eastAsia="en-GB"/>
        </w:rPr>
      </w:pPr>
      <w:hyperlink w:anchor="_Toc84329336" w:history="1">
        <w:r w:rsidR="00FB6D0B" w:rsidRPr="00564C33">
          <w:rPr>
            <w:rStyle w:val="Hyperlink"/>
            <w:noProof/>
          </w:rPr>
          <w:t>Award Criteria</w:t>
        </w:r>
        <w:r w:rsidR="00FB6D0B">
          <w:rPr>
            <w:noProof/>
            <w:webHidden/>
          </w:rPr>
          <w:tab/>
        </w:r>
        <w:r w:rsidR="00FB6D0B">
          <w:rPr>
            <w:noProof/>
            <w:webHidden/>
          </w:rPr>
          <w:fldChar w:fldCharType="begin"/>
        </w:r>
        <w:r w:rsidR="00FB6D0B">
          <w:rPr>
            <w:noProof/>
            <w:webHidden/>
          </w:rPr>
          <w:instrText xml:space="preserve"> PAGEREF _Toc84329336 \h </w:instrText>
        </w:r>
        <w:r w:rsidR="00FB6D0B">
          <w:rPr>
            <w:noProof/>
            <w:webHidden/>
          </w:rPr>
        </w:r>
        <w:r w:rsidR="00FB6D0B">
          <w:rPr>
            <w:noProof/>
            <w:webHidden/>
          </w:rPr>
          <w:fldChar w:fldCharType="separate"/>
        </w:r>
        <w:r w:rsidR="00FB6D0B">
          <w:rPr>
            <w:noProof/>
            <w:webHidden/>
          </w:rPr>
          <w:t>14</w:t>
        </w:r>
        <w:r w:rsidR="00FB6D0B">
          <w:rPr>
            <w:noProof/>
            <w:webHidden/>
          </w:rPr>
          <w:fldChar w:fldCharType="end"/>
        </w:r>
      </w:hyperlink>
    </w:p>
    <w:p w14:paraId="5A8E33D4" w14:textId="675B20DE" w:rsidR="00FB6D0B" w:rsidRDefault="00283908">
      <w:pPr>
        <w:pStyle w:val="TOC2"/>
        <w:rPr>
          <w:rFonts w:asciiTheme="minorHAnsi" w:eastAsiaTheme="minorEastAsia" w:hAnsiTheme="minorHAnsi" w:cstheme="minorBidi"/>
          <w:noProof/>
          <w:szCs w:val="22"/>
          <w:lang w:eastAsia="en-GB"/>
        </w:rPr>
      </w:pPr>
      <w:hyperlink w:anchor="_Toc84329337" w:history="1">
        <w:r w:rsidR="00FB6D0B" w:rsidRPr="00564C33">
          <w:rPr>
            <w:rStyle w:val="Hyperlink"/>
            <w:noProof/>
          </w:rPr>
          <w:t>Scoring methodology</w:t>
        </w:r>
        <w:r w:rsidR="00FB6D0B">
          <w:rPr>
            <w:noProof/>
            <w:webHidden/>
          </w:rPr>
          <w:tab/>
        </w:r>
        <w:r w:rsidR="00FB6D0B">
          <w:rPr>
            <w:noProof/>
            <w:webHidden/>
          </w:rPr>
          <w:fldChar w:fldCharType="begin"/>
        </w:r>
        <w:r w:rsidR="00FB6D0B">
          <w:rPr>
            <w:noProof/>
            <w:webHidden/>
          </w:rPr>
          <w:instrText xml:space="preserve"> PAGEREF _Toc84329337 \h </w:instrText>
        </w:r>
        <w:r w:rsidR="00FB6D0B">
          <w:rPr>
            <w:noProof/>
            <w:webHidden/>
          </w:rPr>
        </w:r>
        <w:r w:rsidR="00FB6D0B">
          <w:rPr>
            <w:noProof/>
            <w:webHidden/>
          </w:rPr>
          <w:fldChar w:fldCharType="separate"/>
        </w:r>
        <w:r w:rsidR="00FB6D0B">
          <w:rPr>
            <w:noProof/>
            <w:webHidden/>
          </w:rPr>
          <w:t>14</w:t>
        </w:r>
        <w:r w:rsidR="00FB6D0B">
          <w:rPr>
            <w:noProof/>
            <w:webHidden/>
          </w:rPr>
          <w:fldChar w:fldCharType="end"/>
        </w:r>
      </w:hyperlink>
    </w:p>
    <w:p w14:paraId="1C67373E" w14:textId="6D5F2376" w:rsidR="00FB6D0B" w:rsidRDefault="00283908">
      <w:pPr>
        <w:pStyle w:val="TOC2"/>
        <w:rPr>
          <w:rFonts w:asciiTheme="minorHAnsi" w:eastAsiaTheme="minorEastAsia" w:hAnsiTheme="minorHAnsi" w:cstheme="minorBidi"/>
          <w:noProof/>
          <w:szCs w:val="22"/>
          <w:lang w:eastAsia="en-GB"/>
        </w:rPr>
      </w:pPr>
      <w:hyperlink w:anchor="_Toc84329338" w:history="1">
        <w:r w:rsidR="00FB6D0B" w:rsidRPr="00564C33">
          <w:rPr>
            <w:rStyle w:val="Hyperlink"/>
            <w:noProof/>
          </w:rPr>
          <w:t>A.</w:t>
        </w:r>
        <w:r w:rsidR="00FB6D0B">
          <w:rPr>
            <w:rFonts w:asciiTheme="minorHAnsi" w:eastAsiaTheme="minorEastAsia" w:hAnsiTheme="minorHAnsi" w:cstheme="minorBidi"/>
            <w:noProof/>
            <w:szCs w:val="22"/>
            <w:lang w:eastAsia="en-GB"/>
          </w:rPr>
          <w:tab/>
        </w:r>
        <w:r w:rsidR="00FB6D0B" w:rsidRPr="00564C33">
          <w:rPr>
            <w:rStyle w:val="Hyperlink"/>
            <w:noProof/>
          </w:rPr>
          <w:t>Price criteria</w:t>
        </w:r>
        <w:r w:rsidR="00FB6D0B">
          <w:rPr>
            <w:noProof/>
            <w:webHidden/>
          </w:rPr>
          <w:tab/>
        </w:r>
        <w:r w:rsidR="00FB6D0B">
          <w:rPr>
            <w:noProof/>
            <w:webHidden/>
          </w:rPr>
          <w:fldChar w:fldCharType="begin"/>
        </w:r>
        <w:r w:rsidR="00FB6D0B">
          <w:rPr>
            <w:noProof/>
            <w:webHidden/>
          </w:rPr>
          <w:instrText xml:space="preserve"> PAGEREF _Toc84329338 \h </w:instrText>
        </w:r>
        <w:r w:rsidR="00FB6D0B">
          <w:rPr>
            <w:noProof/>
            <w:webHidden/>
          </w:rPr>
        </w:r>
        <w:r w:rsidR="00FB6D0B">
          <w:rPr>
            <w:noProof/>
            <w:webHidden/>
          </w:rPr>
          <w:fldChar w:fldCharType="separate"/>
        </w:r>
        <w:r w:rsidR="00FB6D0B">
          <w:rPr>
            <w:noProof/>
            <w:webHidden/>
          </w:rPr>
          <w:t>14</w:t>
        </w:r>
        <w:r w:rsidR="00FB6D0B">
          <w:rPr>
            <w:noProof/>
            <w:webHidden/>
          </w:rPr>
          <w:fldChar w:fldCharType="end"/>
        </w:r>
      </w:hyperlink>
    </w:p>
    <w:p w14:paraId="3EBEF63A" w14:textId="46360A3A" w:rsidR="00FB6D0B" w:rsidRDefault="00283908">
      <w:pPr>
        <w:pStyle w:val="TOC2"/>
        <w:rPr>
          <w:rFonts w:asciiTheme="minorHAnsi" w:eastAsiaTheme="minorEastAsia" w:hAnsiTheme="minorHAnsi" w:cstheme="minorBidi"/>
          <w:noProof/>
          <w:szCs w:val="22"/>
          <w:lang w:eastAsia="en-GB"/>
        </w:rPr>
      </w:pPr>
      <w:hyperlink w:anchor="_Toc84329339" w:history="1">
        <w:r w:rsidR="00FB6D0B" w:rsidRPr="00564C33">
          <w:rPr>
            <w:rStyle w:val="Hyperlink"/>
            <w:noProof/>
          </w:rPr>
          <w:t>B.</w:t>
        </w:r>
        <w:r w:rsidR="00FB6D0B">
          <w:rPr>
            <w:rFonts w:asciiTheme="minorHAnsi" w:eastAsiaTheme="minorEastAsia" w:hAnsiTheme="minorHAnsi" w:cstheme="minorBidi"/>
            <w:noProof/>
            <w:szCs w:val="22"/>
            <w:lang w:eastAsia="en-GB"/>
          </w:rPr>
          <w:tab/>
        </w:r>
        <w:r w:rsidR="00FB6D0B" w:rsidRPr="00564C33">
          <w:rPr>
            <w:rStyle w:val="Hyperlink"/>
            <w:noProof/>
          </w:rPr>
          <w:t>Spare Parts Quality</w:t>
        </w:r>
        <w:r w:rsidR="00FB6D0B">
          <w:rPr>
            <w:noProof/>
            <w:webHidden/>
          </w:rPr>
          <w:tab/>
        </w:r>
        <w:r w:rsidR="00FB6D0B">
          <w:rPr>
            <w:noProof/>
            <w:webHidden/>
          </w:rPr>
          <w:fldChar w:fldCharType="begin"/>
        </w:r>
        <w:r w:rsidR="00FB6D0B">
          <w:rPr>
            <w:noProof/>
            <w:webHidden/>
          </w:rPr>
          <w:instrText xml:space="preserve"> PAGEREF _Toc84329339 \h </w:instrText>
        </w:r>
        <w:r w:rsidR="00FB6D0B">
          <w:rPr>
            <w:noProof/>
            <w:webHidden/>
          </w:rPr>
        </w:r>
        <w:r w:rsidR="00FB6D0B">
          <w:rPr>
            <w:noProof/>
            <w:webHidden/>
          </w:rPr>
          <w:fldChar w:fldCharType="separate"/>
        </w:r>
        <w:r w:rsidR="00FB6D0B">
          <w:rPr>
            <w:noProof/>
            <w:webHidden/>
          </w:rPr>
          <w:t>15</w:t>
        </w:r>
        <w:r w:rsidR="00FB6D0B">
          <w:rPr>
            <w:noProof/>
            <w:webHidden/>
          </w:rPr>
          <w:fldChar w:fldCharType="end"/>
        </w:r>
      </w:hyperlink>
    </w:p>
    <w:p w14:paraId="3EF8EB75" w14:textId="2C2EBF29" w:rsidR="00FB6D0B" w:rsidRDefault="00283908">
      <w:pPr>
        <w:pStyle w:val="TOC2"/>
        <w:rPr>
          <w:rFonts w:asciiTheme="minorHAnsi" w:eastAsiaTheme="minorEastAsia" w:hAnsiTheme="minorHAnsi" w:cstheme="minorBidi"/>
          <w:noProof/>
          <w:szCs w:val="22"/>
          <w:lang w:eastAsia="en-GB"/>
        </w:rPr>
      </w:pPr>
      <w:hyperlink w:anchor="_Toc84329340" w:history="1">
        <w:r w:rsidR="00FB6D0B" w:rsidRPr="00564C33">
          <w:rPr>
            <w:rStyle w:val="Hyperlink"/>
            <w:noProof/>
          </w:rPr>
          <w:t>C &amp; D.  Spare Parts Availability and Service Delivery</w:t>
        </w:r>
        <w:r w:rsidR="00FB6D0B">
          <w:rPr>
            <w:noProof/>
            <w:webHidden/>
          </w:rPr>
          <w:tab/>
        </w:r>
        <w:r w:rsidR="00FB6D0B">
          <w:rPr>
            <w:noProof/>
            <w:webHidden/>
          </w:rPr>
          <w:fldChar w:fldCharType="begin"/>
        </w:r>
        <w:r w:rsidR="00FB6D0B">
          <w:rPr>
            <w:noProof/>
            <w:webHidden/>
          </w:rPr>
          <w:instrText xml:space="preserve"> PAGEREF _Toc84329340 \h </w:instrText>
        </w:r>
        <w:r w:rsidR="00FB6D0B">
          <w:rPr>
            <w:noProof/>
            <w:webHidden/>
          </w:rPr>
        </w:r>
        <w:r w:rsidR="00FB6D0B">
          <w:rPr>
            <w:noProof/>
            <w:webHidden/>
          </w:rPr>
          <w:fldChar w:fldCharType="separate"/>
        </w:r>
        <w:r w:rsidR="00FB6D0B">
          <w:rPr>
            <w:noProof/>
            <w:webHidden/>
          </w:rPr>
          <w:t>16</w:t>
        </w:r>
        <w:r w:rsidR="00FB6D0B">
          <w:rPr>
            <w:noProof/>
            <w:webHidden/>
          </w:rPr>
          <w:fldChar w:fldCharType="end"/>
        </w:r>
      </w:hyperlink>
    </w:p>
    <w:p w14:paraId="6E6DBFEB" w14:textId="75A52A65" w:rsidR="00FB6D0B" w:rsidRDefault="00283908">
      <w:pPr>
        <w:pStyle w:val="TOC2"/>
        <w:rPr>
          <w:rFonts w:asciiTheme="minorHAnsi" w:eastAsiaTheme="minorEastAsia" w:hAnsiTheme="minorHAnsi" w:cstheme="minorBidi"/>
          <w:noProof/>
          <w:szCs w:val="22"/>
          <w:lang w:eastAsia="en-GB"/>
        </w:rPr>
      </w:pPr>
      <w:hyperlink w:anchor="_Toc84329341" w:history="1">
        <w:r w:rsidR="00FB6D0B" w:rsidRPr="00564C33">
          <w:rPr>
            <w:rStyle w:val="Hyperlink"/>
            <w:noProof/>
          </w:rPr>
          <w:t>E.</w:t>
        </w:r>
        <w:r w:rsidR="00FB6D0B">
          <w:rPr>
            <w:rFonts w:asciiTheme="minorHAnsi" w:eastAsiaTheme="minorEastAsia" w:hAnsiTheme="minorHAnsi" w:cstheme="minorBidi"/>
            <w:noProof/>
            <w:szCs w:val="22"/>
            <w:lang w:eastAsia="en-GB"/>
          </w:rPr>
          <w:tab/>
        </w:r>
        <w:r w:rsidR="00FB6D0B" w:rsidRPr="00564C33">
          <w:rPr>
            <w:rStyle w:val="Hyperlink"/>
            <w:noProof/>
          </w:rPr>
          <w:t>References</w:t>
        </w:r>
        <w:r w:rsidR="00FB6D0B">
          <w:rPr>
            <w:noProof/>
            <w:webHidden/>
          </w:rPr>
          <w:tab/>
        </w:r>
        <w:r w:rsidR="00FB6D0B">
          <w:rPr>
            <w:noProof/>
            <w:webHidden/>
          </w:rPr>
          <w:fldChar w:fldCharType="begin"/>
        </w:r>
        <w:r w:rsidR="00FB6D0B">
          <w:rPr>
            <w:noProof/>
            <w:webHidden/>
          </w:rPr>
          <w:instrText xml:space="preserve"> PAGEREF _Toc84329341 \h </w:instrText>
        </w:r>
        <w:r w:rsidR="00FB6D0B">
          <w:rPr>
            <w:noProof/>
            <w:webHidden/>
          </w:rPr>
        </w:r>
        <w:r w:rsidR="00FB6D0B">
          <w:rPr>
            <w:noProof/>
            <w:webHidden/>
          </w:rPr>
          <w:fldChar w:fldCharType="separate"/>
        </w:r>
        <w:r w:rsidR="00FB6D0B">
          <w:rPr>
            <w:noProof/>
            <w:webHidden/>
          </w:rPr>
          <w:t>18</w:t>
        </w:r>
        <w:r w:rsidR="00FB6D0B">
          <w:rPr>
            <w:noProof/>
            <w:webHidden/>
          </w:rPr>
          <w:fldChar w:fldCharType="end"/>
        </w:r>
      </w:hyperlink>
    </w:p>
    <w:p w14:paraId="0368811A" w14:textId="0D3FD357" w:rsidR="00FB6D0B" w:rsidRDefault="00283908">
      <w:pPr>
        <w:pStyle w:val="TOC2"/>
        <w:rPr>
          <w:rFonts w:asciiTheme="minorHAnsi" w:eastAsiaTheme="minorEastAsia" w:hAnsiTheme="minorHAnsi" w:cstheme="minorBidi"/>
          <w:noProof/>
          <w:szCs w:val="22"/>
          <w:lang w:eastAsia="en-GB"/>
        </w:rPr>
      </w:pPr>
      <w:hyperlink w:anchor="_Toc84329342" w:history="1">
        <w:r w:rsidR="00FB6D0B" w:rsidRPr="00564C33">
          <w:rPr>
            <w:rStyle w:val="Hyperlink"/>
            <w:noProof/>
          </w:rPr>
          <w:t>F.</w:t>
        </w:r>
        <w:r w:rsidR="00FB6D0B">
          <w:rPr>
            <w:rFonts w:asciiTheme="minorHAnsi" w:eastAsiaTheme="minorEastAsia" w:hAnsiTheme="minorHAnsi" w:cstheme="minorBidi"/>
            <w:noProof/>
            <w:szCs w:val="22"/>
            <w:lang w:eastAsia="en-GB"/>
          </w:rPr>
          <w:tab/>
        </w:r>
        <w:r w:rsidR="00FB6D0B" w:rsidRPr="00564C33">
          <w:rPr>
            <w:rStyle w:val="Hyperlink"/>
            <w:noProof/>
          </w:rPr>
          <w:t>Clarification Stage</w:t>
        </w:r>
        <w:r w:rsidR="00FB6D0B">
          <w:rPr>
            <w:noProof/>
            <w:webHidden/>
          </w:rPr>
          <w:tab/>
        </w:r>
        <w:r w:rsidR="00FB6D0B">
          <w:rPr>
            <w:noProof/>
            <w:webHidden/>
          </w:rPr>
          <w:fldChar w:fldCharType="begin"/>
        </w:r>
        <w:r w:rsidR="00FB6D0B">
          <w:rPr>
            <w:noProof/>
            <w:webHidden/>
          </w:rPr>
          <w:instrText xml:space="preserve"> PAGEREF _Toc84329342 \h </w:instrText>
        </w:r>
        <w:r w:rsidR="00FB6D0B">
          <w:rPr>
            <w:noProof/>
            <w:webHidden/>
          </w:rPr>
        </w:r>
        <w:r w:rsidR="00FB6D0B">
          <w:rPr>
            <w:noProof/>
            <w:webHidden/>
          </w:rPr>
          <w:fldChar w:fldCharType="separate"/>
        </w:r>
        <w:r w:rsidR="00FB6D0B">
          <w:rPr>
            <w:noProof/>
            <w:webHidden/>
          </w:rPr>
          <w:t>18</w:t>
        </w:r>
        <w:r w:rsidR="00FB6D0B">
          <w:rPr>
            <w:noProof/>
            <w:webHidden/>
          </w:rPr>
          <w:fldChar w:fldCharType="end"/>
        </w:r>
      </w:hyperlink>
    </w:p>
    <w:p w14:paraId="5B2D771E" w14:textId="23739042" w:rsidR="00FB6D0B" w:rsidRDefault="00283908">
      <w:pPr>
        <w:pStyle w:val="TOC2"/>
        <w:rPr>
          <w:rFonts w:asciiTheme="minorHAnsi" w:eastAsiaTheme="minorEastAsia" w:hAnsiTheme="minorHAnsi" w:cstheme="minorBidi"/>
          <w:noProof/>
          <w:szCs w:val="22"/>
          <w:lang w:eastAsia="en-GB"/>
        </w:rPr>
      </w:pPr>
      <w:hyperlink w:anchor="_Toc84329343" w:history="1">
        <w:r w:rsidR="00FB6D0B" w:rsidRPr="00564C33">
          <w:rPr>
            <w:rStyle w:val="Hyperlink"/>
            <w:noProof/>
          </w:rPr>
          <w:t>G.</w:t>
        </w:r>
        <w:r w:rsidR="00FB6D0B">
          <w:rPr>
            <w:rFonts w:asciiTheme="minorHAnsi" w:eastAsiaTheme="minorEastAsia" w:hAnsiTheme="minorHAnsi" w:cstheme="minorBidi"/>
            <w:noProof/>
            <w:szCs w:val="22"/>
            <w:lang w:eastAsia="en-GB"/>
          </w:rPr>
          <w:tab/>
        </w:r>
        <w:r w:rsidR="00FB6D0B" w:rsidRPr="00564C33">
          <w:rPr>
            <w:rStyle w:val="Hyperlink"/>
            <w:noProof/>
          </w:rPr>
          <w:t>Presentations</w:t>
        </w:r>
        <w:r w:rsidR="00FB6D0B">
          <w:rPr>
            <w:noProof/>
            <w:webHidden/>
          </w:rPr>
          <w:tab/>
        </w:r>
        <w:r w:rsidR="00FB6D0B">
          <w:rPr>
            <w:noProof/>
            <w:webHidden/>
          </w:rPr>
          <w:fldChar w:fldCharType="begin"/>
        </w:r>
        <w:r w:rsidR="00FB6D0B">
          <w:rPr>
            <w:noProof/>
            <w:webHidden/>
          </w:rPr>
          <w:instrText xml:space="preserve"> PAGEREF _Toc84329343 \h </w:instrText>
        </w:r>
        <w:r w:rsidR="00FB6D0B">
          <w:rPr>
            <w:noProof/>
            <w:webHidden/>
          </w:rPr>
        </w:r>
        <w:r w:rsidR="00FB6D0B">
          <w:rPr>
            <w:noProof/>
            <w:webHidden/>
          </w:rPr>
          <w:fldChar w:fldCharType="separate"/>
        </w:r>
        <w:r w:rsidR="00FB6D0B">
          <w:rPr>
            <w:noProof/>
            <w:webHidden/>
          </w:rPr>
          <w:t>18</w:t>
        </w:r>
        <w:r w:rsidR="00FB6D0B">
          <w:rPr>
            <w:noProof/>
            <w:webHidden/>
          </w:rPr>
          <w:fldChar w:fldCharType="end"/>
        </w:r>
      </w:hyperlink>
    </w:p>
    <w:p w14:paraId="7A3FAE55" w14:textId="15BC8871" w:rsidR="00FB6D0B" w:rsidRDefault="00283908">
      <w:pPr>
        <w:pStyle w:val="TOC1"/>
        <w:rPr>
          <w:rFonts w:asciiTheme="minorHAnsi" w:eastAsiaTheme="minorEastAsia" w:hAnsiTheme="minorHAnsi" w:cstheme="minorBidi"/>
          <w:bCs w:val="0"/>
          <w:noProof/>
          <w:szCs w:val="22"/>
          <w:lang w:eastAsia="en-GB"/>
        </w:rPr>
      </w:pPr>
      <w:hyperlink w:anchor="_Toc84329344" w:history="1">
        <w:r w:rsidR="00FB6D0B" w:rsidRPr="00564C33">
          <w:rPr>
            <w:rStyle w:val="Hyperlink"/>
            <w:noProof/>
          </w:rPr>
          <w:t>Conditions for Tendering and Contract Requirements</w:t>
        </w:r>
        <w:r w:rsidR="00FB6D0B">
          <w:rPr>
            <w:noProof/>
            <w:webHidden/>
          </w:rPr>
          <w:tab/>
        </w:r>
        <w:r w:rsidR="00FB6D0B">
          <w:rPr>
            <w:noProof/>
            <w:webHidden/>
          </w:rPr>
          <w:fldChar w:fldCharType="begin"/>
        </w:r>
        <w:r w:rsidR="00FB6D0B">
          <w:rPr>
            <w:noProof/>
            <w:webHidden/>
          </w:rPr>
          <w:instrText xml:space="preserve"> PAGEREF _Toc84329344 \h </w:instrText>
        </w:r>
        <w:r w:rsidR="00FB6D0B">
          <w:rPr>
            <w:noProof/>
            <w:webHidden/>
          </w:rPr>
        </w:r>
        <w:r w:rsidR="00FB6D0B">
          <w:rPr>
            <w:noProof/>
            <w:webHidden/>
          </w:rPr>
          <w:fldChar w:fldCharType="separate"/>
        </w:r>
        <w:r w:rsidR="00FB6D0B">
          <w:rPr>
            <w:noProof/>
            <w:webHidden/>
          </w:rPr>
          <w:t>19</w:t>
        </w:r>
        <w:r w:rsidR="00FB6D0B">
          <w:rPr>
            <w:noProof/>
            <w:webHidden/>
          </w:rPr>
          <w:fldChar w:fldCharType="end"/>
        </w:r>
      </w:hyperlink>
    </w:p>
    <w:p w14:paraId="780FFD6B" w14:textId="5A327938" w:rsidR="00FB6D0B" w:rsidRDefault="00283908">
      <w:pPr>
        <w:pStyle w:val="TOC2"/>
        <w:rPr>
          <w:rFonts w:asciiTheme="minorHAnsi" w:eastAsiaTheme="minorEastAsia" w:hAnsiTheme="minorHAnsi" w:cstheme="minorBidi"/>
          <w:noProof/>
          <w:szCs w:val="22"/>
          <w:lang w:eastAsia="en-GB"/>
        </w:rPr>
      </w:pPr>
      <w:hyperlink w:anchor="_Toc84329345" w:history="1">
        <w:r w:rsidR="00FB6D0B" w:rsidRPr="00564C33">
          <w:rPr>
            <w:rStyle w:val="Hyperlink"/>
            <w:noProof/>
          </w:rPr>
          <w:t>Conditions for Tendering</w:t>
        </w:r>
        <w:r w:rsidR="00FB6D0B">
          <w:rPr>
            <w:noProof/>
            <w:webHidden/>
          </w:rPr>
          <w:tab/>
        </w:r>
        <w:r w:rsidR="00FB6D0B">
          <w:rPr>
            <w:noProof/>
            <w:webHidden/>
          </w:rPr>
          <w:fldChar w:fldCharType="begin"/>
        </w:r>
        <w:r w:rsidR="00FB6D0B">
          <w:rPr>
            <w:noProof/>
            <w:webHidden/>
          </w:rPr>
          <w:instrText xml:space="preserve"> PAGEREF _Toc84329345 \h </w:instrText>
        </w:r>
        <w:r w:rsidR="00FB6D0B">
          <w:rPr>
            <w:noProof/>
            <w:webHidden/>
          </w:rPr>
        </w:r>
        <w:r w:rsidR="00FB6D0B">
          <w:rPr>
            <w:noProof/>
            <w:webHidden/>
          </w:rPr>
          <w:fldChar w:fldCharType="separate"/>
        </w:r>
        <w:r w:rsidR="00FB6D0B">
          <w:rPr>
            <w:noProof/>
            <w:webHidden/>
          </w:rPr>
          <w:t>19</w:t>
        </w:r>
        <w:r w:rsidR="00FB6D0B">
          <w:rPr>
            <w:noProof/>
            <w:webHidden/>
          </w:rPr>
          <w:fldChar w:fldCharType="end"/>
        </w:r>
      </w:hyperlink>
    </w:p>
    <w:p w14:paraId="1879EC88" w14:textId="55C1163E" w:rsidR="00FB6D0B" w:rsidRDefault="00283908">
      <w:pPr>
        <w:pStyle w:val="TOC2"/>
        <w:rPr>
          <w:rFonts w:asciiTheme="minorHAnsi" w:eastAsiaTheme="minorEastAsia" w:hAnsiTheme="minorHAnsi" w:cstheme="minorBidi"/>
          <w:noProof/>
          <w:szCs w:val="22"/>
          <w:lang w:eastAsia="en-GB"/>
        </w:rPr>
      </w:pPr>
      <w:hyperlink w:anchor="_Toc84329346" w:history="1">
        <w:r w:rsidR="00FB6D0B" w:rsidRPr="00564C33">
          <w:rPr>
            <w:rStyle w:val="Hyperlink"/>
            <w:noProof/>
          </w:rPr>
          <w:t>TUPE</w:t>
        </w:r>
        <w:r w:rsidR="00FB6D0B">
          <w:rPr>
            <w:noProof/>
            <w:webHidden/>
          </w:rPr>
          <w:tab/>
        </w:r>
        <w:r w:rsidR="00FB6D0B">
          <w:rPr>
            <w:noProof/>
            <w:webHidden/>
          </w:rPr>
          <w:tab/>
        </w:r>
        <w:r w:rsidR="00FB6D0B">
          <w:rPr>
            <w:noProof/>
            <w:webHidden/>
          </w:rPr>
          <w:fldChar w:fldCharType="begin"/>
        </w:r>
        <w:r w:rsidR="00FB6D0B">
          <w:rPr>
            <w:noProof/>
            <w:webHidden/>
          </w:rPr>
          <w:instrText xml:space="preserve"> PAGEREF _Toc84329346 \h </w:instrText>
        </w:r>
        <w:r w:rsidR="00FB6D0B">
          <w:rPr>
            <w:noProof/>
            <w:webHidden/>
          </w:rPr>
        </w:r>
        <w:r w:rsidR="00FB6D0B">
          <w:rPr>
            <w:noProof/>
            <w:webHidden/>
          </w:rPr>
          <w:fldChar w:fldCharType="separate"/>
        </w:r>
        <w:r w:rsidR="00FB6D0B">
          <w:rPr>
            <w:noProof/>
            <w:webHidden/>
          </w:rPr>
          <w:t>22</w:t>
        </w:r>
        <w:r w:rsidR="00FB6D0B">
          <w:rPr>
            <w:noProof/>
            <w:webHidden/>
          </w:rPr>
          <w:fldChar w:fldCharType="end"/>
        </w:r>
      </w:hyperlink>
    </w:p>
    <w:p w14:paraId="1873DE39" w14:textId="4F7A1CFD" w:rsidR="00FB6D0B" w:rsidRDefault="00283908">
      <w:pPr>
        <w:pStyle w:val="TOC2"/>
        <w:rPr>
          <w:rFonts w:asciiTheme="minorHAnsi" w:eastAsiaTheme="minorEastAsia" w:hAnsiTheme="minorHAnsi" w:cstheme="minorBidi"/>
          <w:noProof/>
          <w:szCs w:val="22"/>
          <w:lang w:eastAsia="en-GB"/>
        </w:rPr>
      </w:pPr>
      <w:hyperlink w:anchor="_Toc84329347" w:history="1">
        <w:r w:rsidR="00FB6D0B" w:rsidRPr="00564C33">
          <w:rPr>
            <w:rStyle w:val="Hyperlink"/>
            <w:noProof/>
          </w:rPr>
          <w:t>Sub-Contracting Arrangements</w:t>
        </w:r>
        <w:r w:rsidR="00FB6D0B">
          <w:rPr>
            <w:noProof/>
            <w:webHidden/>
          </w:rPr>
          <w:tab/>
        </w:r>
        <w:r w:rsidR="00FB6D0B">
          <w:rPr>
            <w:noProof/>
            <w:webHidden/>
          </w:rPr>
          <w:fldChar w:fldCharType="begin"/>
        </w:r>
        <w:r w:rsidR="00FB6D0B">
          <w:rPr>
            <w:noProof/>
            <w:webHidden/>
          </w:rPr>
          <w:instrText xml:space="preserve"> PAGEREF _Toc84329347 \h </w:instrText>
        </w:r>
        <w:r w:rsidR="00FB6D0B">
          <w:rPr>
            <w:noProof/>
            <w:webHidden/>
          </w:rPr>
        </w:r>
        <w:r w:rsidR="00FB6D0B">
          <w:rPr>
            <w:noProof/>
            <w:webHidden/>
          </w:rPr>
          <w:fldChar w:fldCharType="separate"/>
        </w:r>
        <w:r w:rsidR="00FB6D0B">
          <w:rPr>
            <w:noProof/>
            <w:webHidden/>
          </w:rPr>
          <w:t>22</w:t>
        </w:r>
        <w:r w:rsidR="00FB6D0B">
          <w:rPr>
            <w:noProof/>
            <w:webHidden/>
          </w:rPr>
          <w:fldChar w:fldCharType="end"/>
        </w:r>
      </w:hyperlink>
    </w:p>
    <w:p w14:paraId="3020E8C1" w14:textId="488563A5" w:rsidR="00FB6D0B" w:rsidRDefault="00283908">
      <w:pPr>
        <w:pStyle w:val="TOC2"/>
        <w:rPr>
          <w:rFonts w:asciiTheme="minorHAnsi" w:eastAsiaTheme="minorEastAsia" w:hAnsiTheme="minorHAnsi" w:cstheme="minorBidi"/>
          <w:noProof/>
          <w:szCs w:val="22"/>
          <w:lang w:eastAsia="en-GB"/>
        </w:rPr>
      </w:pPr>
      <w:hyperlink w:anchor="_Toc84329348" w:history="1">
        <w:r w:rsidR="00FB6D0B" w:rsidRPr="00564C33">
          <w:rPr>
            <w:rStyle w:val="Hyperlink"/>
            <w:noProof/>
          </w:rPr>
          <w:t>Consortium</w:t>
        </w:r>
        <w:r w:rsidR="00FB6D0B">
          <w:rPr>
            <w:noProof/>
            <w:webHidden/>
          </w:rPr>
          <w:tab/>
        </w:r>
        <w:r w:rsidR="00FB6D0B">
          <w:rPr>
            <w:noProof/>
            <w:webHidden/>
          </w:rPr>
          <w:fldChar w:fldCharType="begin"/>
        </w:r>
        <w:r w:rsidR="00FB6D0B">
          <w:rPr>
            <w:noProof/>
            <w:webHidden/>
          </w:rPr>
          <w:instrText xml:space="preserve"> PAGEREF _Toc84329348 \h </w:instrText>
        </w:r>
        <w:r w:rsidR="00FB6D0B">
          <w:rPr>
            <w:noProof/>
            <w:webHidden/>
          </w:rPr>
        </w:r>
        <w:r w:rsidR="00FB6D0B">
          <w:rPr>
            <w:noProof/>
            <w:webHidden/>
          </w:rPr>
          <w:fldChar w:fldCharType="separate"/>
        </w:r>
        <w:r w:rsidR="00FB6D0B">
          <w:rPr>
            <w:noProof/>
            <w:webHidden/>
          </w:rPr>
          <w:t>23</w:t>
        </w:r>
        <w:r w:rsidR="00FB6D0B">
          <w:rPr>
            <w:noProof/>
            <w:webHidden/>
          </w:rPr>
          <w:fldChar w:fldCharType="end"/>
        </w:r>
      </w:hyperlink>
    </w:p>
    <w:p w14:paraId="798E08DB" w14:textId="60499AD3" w:rsidR="00FB6D0B" w:rsidRDefault="00283908">
      <w:pPr>
        <w:pStyle w:val="TOC2"/>
        <w:rPr>
          <w:rFonts w:asciiTheme="minorHAnsi" w:eastAsiaTheme="minorEastAsia" w:hAnsiTheme="minorHAnsi" w:cstheme="minorBidi"/>
          <w:noProof/>
          <w:szCs w:val="22"/>
          <w:lang w:eastAsia="en-GB"/>
        </w:rPr>
      </w:pPr>
      <w:hyperlink w:anchor="_Toc84329349" w:history="1">
        <w:r w:rsidR="00FB6D0B" w:rsidRPr="00564C33">
          <w:rPr>
            <w:rStyle w:val="Hyperlink"/>
            <w:noProof/>
          </w:rPr>
          <w:t>Freedom of Information</w:t>
        </w:r>
        <w:r w:rsidR="00FB6D0B">
          <w:rPr>
            <w:noProof/>
            <w:webHidden/>
          </w:rPr>
          <w:tab/>
        </w:r>
        <w:r w:rsidR="00FB6D0B">
          <w:rPr>
            <w:noProof/>
            <w:webHidden/>
          </w:rPr>
          <w:fldChar w:fldCharType="begin"/>
        </w:r>
        <w:r w:rsidR="00FB6D0B">
          <w:rPr>
            <w:noProof/>
            <w:webHidden/>
          </w:rPr>
          <w:instrText xml:space="preserve"> PAGEREF _Toc84329349 \h </w:instrText>
        </w:r>
        <w:r w:rsidR="00FB6D0B">
          <w:rPr>
            <w:noProof/>
            <w:webHidden/>
          </w:rPr>
        </w:r>
        <w:r w:rsidR="00FB6D0B">
          <w:rPr>
            <w:noProof/>
            <w:webHidden/>
          </w:rPr>
          <w:fldChar w:fldCharType="separate"/>
        </w:r>
        <w:r w:rsidR="00FB6D0B">
          <w:rPr>
            <w:noProof/>
            <w:webHidden/>
          </w:rPr>
          <w:t>23</w:t>
        </w:r>
        <w:r w:rsidR="00FB6D0B">
          <w:rPr>
            <w:noProof/>
            <w:webHidden/>
          </w:rPr>
          <w:fldChar w:fldCharType="end"/>
        </w:r>
      </w:hyperlink>
    </w:p>
    <w:p w14:paraId="58F6A41B" w14:textId="02CB8BDC" w:rsidR="00FB6D0B" w:rsidRDefault="00283908">
      <w:pPr>
        <w:pStyle w:val="TOC2"/>
        <w:rPr>
          <w:rFonts w:asciiTheme="minorHAnsi" w:eastAsiaTheme="minorEastAsia" w:hAnsiTheme="minorHAnsi" w:cstheme="minorBidi"/>
          <w:noProof/>
          <w:szCs w:val="22"/>
          <w:lang w:eastAsia="en-GB"/>
        </w:rPr>
      </w:pPr>
      <w:hyperlink w:anchor="_Toc84329350" w:history="1">
        <w:r w:rsidR="00FB6D0B" w:rsidRPr="00564C33">
          <w:rPr>
            <w:rStyle w:val="Hyperlink"/>
            <w:noProof/>
          </w:rPr>
          <w:t>Confidentiality</w:t>
        </w:r>
        <w:r w:rsidR="00FB6D0B">
          <w:rPr>
            <w:noProof/>
            <w:webHidden/>
          </w:rPr>
          <w:tab/>
        </w:r>
        <w:r w:rsidR="00FB6D0B">
          <w:rPr>
            <w:noProof/>
            <w:webHidden/>
          </w:rPr>
          <w:fldChar w:fldCharType="begin"/>
        </w:r>
        <w:r w:rsidR="00FB6D0B">
          <w:rPr>
            <w:noProof/>
            <w:webHidden/>
          </w:rPr>
          <w:instrText xml:space="preserve"> PAGEREF _Toc84329350 \h </w:instrText>
        </w:r>
        <w:r w:rsidR="00FB6D0B">
          <w:rPr>
            <w:noProof/>
            <w:webHidden/>
          </w:rPr>
        </w:r>
        <w:r w:rsidR="00FB6D0B">
          <w:rPr>
            <w:noProof/>
            <w:webHidden/>
          </w:rPr>
          <w:fldChar w:fldCharType="separate"/>
        </w:r>
        <w:r w:rsidR="00FB6D0B">
          <w:rPr>
            <w:noProof/>
            <w:webHidden/>
          </w:rPr>
          <w:t>24</w:t>
        </w:r>
        <w:r w:rsidR="00FB6D0B">
          <w:rPr>
            <w:noProof/>
            <w:webHidden/>
          </w:rPr>
          <w:fldChar w:fldCharType="end"/>
        </w:r>
      </w:hyperlink>
    </w:p>
    <w:p w14:paraId="3AA7F3E7" w14:textId="0902850A" w:rsidR="0011706B" w:rsidRDefault="00087597" w:rsidP="00764EF3">
      <w:pPr>
        <w:pStyle w:val="NoSpacing"/>
      </w:pPr>
      <w:r>
        <w:rPr>
          <w:rFonts w:ascii="Times" w:hAnsi="Times"/>
          <w:bCs/>
          <w:sz w:val="24"/>
          <w:szCs w:val="20"/>
        </w:rPr>
        <w:fldChar w:fldCharType="end"/>
      </w:r>
      <w:r w:rsidR="0011706B">
        <w:tab/>
      </w:r>
    </w:p>
    <w:p w14:paraId="715FFC1B" w14:textId="5B64FAEA" w:rsidR="0011706B" w:rsidRDefault="0011706B">
      <w:pPr>
        <w:spacing w:after="0" w:line="240" w:lineRule="auto"/>
        <w:jc w:val="left"/>
        <w:rPr>
          <w:szCs w:val="24"/>
        </w:rPr>
      </w:pPr>
      <w:r>
        <w:br w:type="page"/>
      </w:r>
    </w:p>
    <w:p w14:paraId="6B9CCDDC" w14:textId="198FBF3B" w:rsidR="002C3B44" w:rsidRPr="0036499E" w:rsidRDefault="002C3B44" w:rsidP="00E938C9">
      <w:pPr>
        <w:pStyle w:val="Heading1"/>
      </w:pPr>
      <w:bookmarkStart w:id="5" w:name="_Toc84329315"/>
      <w:r w:rsidRPr="0036499E">
        <w:lastRenderedPageBreak/>
        <w:t>Glossary of Terms and Abbreviations</w:t>
      </w:r>
      <w:bookmarkEnd w:id="5"/>
    </w:p>
    <w:p w14:paraId="799260F0" w14:textId="62A9DFAB" w:rsidR="002C3B44" w:rsidRDefault="002C3B44" w:rsidP="002C3B44">
      <w:r>
        <w:t>The following expressions shall have the following meaning:</w:t>
      </w:r>
    </w:p>
    <w:p w14:paraId="7F9DC64D" w14:textId="77777777" w:rsidR="002C3B44" w:rsidRDefault="002C3B44" w:rsidP="002C3B44">
      <w:r>
        <w:t>“Bid” shall mean your response to this ITT and any associated documents, including completed Appendices</w:t>
      </w:r>
    </w:p>
    <w:p w14:paraId="62CD868F" w14:textId="64E1DCDA" w:rsidR="002C3B44" w:rsidRDefault="002C3B44" w:rsidP="002C3B44">
      <w:r>
        <w:t>“</w:t>
      </w:r>
      <w:r w:rsidR="00CD1385">
        <w:t>Bidder “or</w:t>
      </w:r>
      <w:r>
        <w:t xml:space="preserve"> “you/your” shall mean the suppliers </w:t>
      </w:r>
      <w:r w:rsidR="00D97CAE">
        <w:t xml:space="preserve">that </w:t>
      </w:r>
      <w:r>
        <w:t>have been invited to tender</w:t>
      </w:r>
    </w:p>
    <w:p w14:paraId="01B00F45" w14:textId="77777777" w:rsidR="002C3B44" w:rsidRDefault="002C3B44" w:rsidP="002C3B44">
      <w:r>
        <w:t>“the Contract” shall mean the contract which is awarded to the Contractor following this tender</w:t>
      </w:r>
    </w:p>
    <w:p w14:paraId="5A466C15" w14:textId="77777777" w:rsidR="002C3B44" w:rsidRDefault="002C3B44" w:rsidP="002C3B44">
      <w:r>
        <w:t>“the Contractor” shall mean the successful Bidder</w:t>
      </w:r>
    </w:p>
    <w:p w14:paraId="5AAD4D4D" w14:textId="77777777" w:rsidR="002C3B44" w:rsidRDefault="002C3B44" w:rsidP="002C3B44">
      <w:r>
        <w:t xml:space="preserve">“the Equipment” shall mean all devices and equipment to be maintained and repaired </w:t>
      </w:r>
    </w:p>
    <w:p w14:paraId="457B747D" w14:textId="77777777" w:rsidR="002C3B44" w:rsidRDefault="002C3B44" w:rsidP="002C3B44">
      <w:r>
        <w:t>“the ITT” shall mean this Invitation to Tender</w:t>
      </w:r>
    </w:p>
    <w:p w14:paraId="2C30C05E" w14:textId="77777777" w:rsidR="002C3B44" w:rsidRPr="00CC5DF6" w:rsidRDefault="002C3B44" w:rsidP="002C3B44">
      <w:r>
        <w:t>“the Services” shall mean those set out in the Technical Specification</w:t>
      </w:r>
    </w:p>
    <w:p w14:paraId="6550B1A2" w14:textId="4320AAA7" w:rsidR="002C3B44" w:rsidRDefault="002C3B44" w:rsidP="002C3B44">
      <w:r>
        <w:t xml:space="preserve">“the </w:t>
      </w:r>
      <w:r w:rsidR="00AC5B70">
        <w:t>Client</w:t>
      </w:r>
      <w:r>
        <w:t xml:space="preserve">” shall mean </w:t>
      </w:r>
      <w:r w:rsidR="00A026A1">
        <w:t>Guy’s and St Thomas’ NHS Foundation Trust</w:t>
      </w:r>
      <w:r w:rsidR="00DB17F8">
        <w:t xml:space="preserve"> – </w:t>
      </w:r>
      <w:r w:rsidR="009C2C0D">
        <w:t xml:space="preserve">for services at </w:t>
      </w:r>
      <w:r w:rsidR="00DB17F8">
        <w:t xml:space="preserve">Royal Brompton and Harefield Hospitals </w:t>
      </w:r>
    </w:p>
    <w:p w14:paraId="54B3AC26" w14:textId="77777777" w:rsidR="005657E3" w:rsidRDefault="002C3B44" w:rsidP="0015552F">
      <w:r w:rsidRPr="0036499E">
        <w:br w:type="page"/>
      </w:r>
    </w:p>
    <w:p w14:paraId="4386023F" w14:textId="77777777" w:rsidR="002C5071" w:rsidRDefault="005657E3" w:rsidP="002C5071">
      <w:pPr>
        <w:pStyle w:val="Heading1"/>
      </w:pPr>
      <w:bookmarkStart w:id="6" w:name="_Toc84329316"/>
      <w:r w:rsidRPr="002A1D0F">
        <w:lastRenderedPageBreak/>
        <w:t>Introduction and Information</w:t>
      </w:r>
      <w:bookmarkEnd w:id="6"/>
    </w:p>
    <w:p w14:paraId="0FCB6347" w14:textId="07110F38" w:rsidR="005657E3" w:rsidRDefault="005657E3" w:rsidP="005657E3">
      <w:r>
        <w:t>The</w:t>
      </w:r>
      <w:r w:rsidR="00707E1F">
        <w:t xml:space="preserve"> contract will be</w:t>
      </w:r>
      <w:r>
        <w:t xml:space="preserve"> made </w:t>
      </w:r>
      <w:r w:rsidR="000C7025">
        <w:t xml:space="preserve">up of </w:t>
      </w:r>
      <w:r>
        <w:t xml:space="preserve">the following </w:t>
      </w:r>
      <w:r w:rsidR="00707E1F">
        <w:t>documents:</w:t>
      </w:r>
    </w:p>
    <w:p w14:paraId="08AC6128" w14:textId="7A40D5DB" w:rsidR="005657E3" w:rsidRDefault="005657E3" w:rsidP="005657E3">
      <w:pPr>
        <w:pStyle w:val="ListParagraph"/>
        <w:numPr>
          <w:ilvl w:val="0"/>
          <w:numId w:val="65"/>
        </w:numPr>
      </w:pPr>
      <w:r>
        <w:t xml:space="preserve">ITT Information </w:t>
      </w:r>
      <w:r w:rsidR="00707E1F">
        <w:t>document</w:t>
      </w:r>
    </w:p>
    <w:p w14:paraId="5817DE26" w14:textId="754C32F4" w:rsidR="005657E3" w:rsidRDefault="00830E9C" w:rsidP="005657E3">
      <w:pPr>
        <w:pStyle w:val="ListParagraph"/>
        <w:numPr>
          <w:ilvl w:val="0"/>
          <w:numId w:val="65"/>
        </w:numPr>
      </w:pPr>
      <w:r>
        <w:t xml:space="preserve">Technical Specification </w:t>
      </w:r>
    </w:p>
    <w:p w14:paraId="26B22E80" w14:textId="5B0A8DF9" w:rsidR="005657E3" w:rsidRDefault="00F26BCF" w:rsidP="005657E3">
      <w:pPr>
        <w:pStyle w:val="ListParagraph"/>
        <w:numPr>
          <w:ilvl w:val="0"/>
          <w:numId w:val="65"/>
        </w:numPr>
      </w:pPr>
      <w:r>
        <w:t>Selection Questionnaire</w:t>
      </w:r>
    </w:p>
    <w:p w14:paraId="1CAE9E0C" w14:textId="1622B182" w:rsidR="005657E3" w:rsidRDefault="00F26BCF" w:rsidP="005657E3">
      <w:pPr>
        <w:pStyle w:val="ListParagraph"/>
        <w:numPr>
          <w:ilvl w:val="0"/>
          <w:numId w:val="65"/>
        </w:numPr>
      </w:pPr>
      <w:r>
        <w:t xml:space="preserve">ITT </w:t>
      </w:r>
      <w:r w:rsidR="005657E3">
        <w:t xml:space="preserve">Response document </w:t>
      </w:r>
    </w:p>
    <w:p w14:paraId="71F1F904" w14:textId="20EAC9D9" w:rsidR="005657E3" w:rsidRDefault="005657E3" w:rsidP="005657E3">
      <w:pPr>
        <w:pStyle w:val="ListParagraph"/>
        <w:numPr>
          <w:ilvl w:val="0"/>
          <w:numId w:val="65"/>
        </w:numPr>
      </w:pPr>
      <w:r>
        <w:t xml:space="preserve">Pricing Schedule </w:t>
      </w:r>
      <w:r w:rsidR="00F26BCF">
        <w:t>– Appendix 1</w:t>
      </w:r>
    </w:p>
    <w:p w14:paraId="2F217921" w14:textId="7E7A134F" w:rsidR="005657E3" w:rsidRDefault="005657E3" w:rsidP="00F137FD">
      <w:pPr>
        <w:pStyle w:val="ListParagraph"/>
        <w:numPr>
          <w:ilvl w:val="0"/>
          <w:numId w:val="65"/>
        </w:numPr>
      </w:pPr>
      <w:r>
        <w:t xml:space="preserve">Appendices </w:t>
      </w:r>
      <w:r w:rsidR="00F26BCF">
        <w:t>2 - 1</w:t>
      </w:r>
      <w:r w:rsidR="00C345B0">
        <w:t>2</w:t>
      </w:r>
    </w:p>
    <w:p w14:paraId="417FB167" w14:textId="1A65F5EC" w:rsidR="005F03B7" w:rsidRDefault="005040EB" w:rsidP="0015552F">
      <w:pPr>
        <w:rPr>
          <w:b/>
        </w:rPr>
      </w:pPr>
      <w:r>
        <w:rPr>
          <w:b/>
        </w:rPr>
        <w:t>You</w:t>
      </w:r>
      <w:r w:rsidRPr="00644B1F">
        <w:rPr>
          <w:b/>
        </w:rPr>
        <w:t xml:space="preserve"> </w:t>
      </w:r>
      <w:r w:rsidR="0015552F" w:rsidRPr="00644B1F">
        <w:rPr>
          <w:b/>
        </w:rPr>
        <w:t>must read all documents related to this procurement.</w:t>
      </w:r>
    </w:p>
    <w:p w14:paraId="05B3BB3E" w14:textId="1DC3E3ED" w:rsidR="006B2571" w:rsidRDefault="00F26BCF" w:rsidP="0015552F">
      <w:pPr>
        <w:rPr>
          <w:b/>
        </w:rPr>
      </w:pPr>
      <w:r>
        <w:rPr>
          <w:b/>
        </w:rPr>
        <w:t xml:space="preserve">Technical </w:t>
      </w:r>
      <w:r w:rsidR="006B2571">
        <w:rPr>
          <w:b/>
        </w:rPr>
        <w:t>Specification</w:t>
      </w:r>
    </w:p>
    <w:p w14:paraId="1308BF9C" w14:textId="77777777" w:rsidR="00F26BCF" w:rsidRDefault="006B2571" w:rsidP="005657E3">
      <w:pPr>
        <w:pStyle w:val="Normal1"/>
        <w:spacing w:after="150"/>
        <w:jc w:val="both"/>
        <w:rPr>
          <w:lang w:eastAsia="en-GB"/>
        </w:rPr>
      </w:pPr>
      <w:r w:rsidRPr="00F26BCF">
        <w:rPr>
          <w:rFonts w:ascii="Calibri" w:eastAsia="Calibri" w:hAnsi="Calibri"/>
          <w:color w:val="auto"/>
          <w:sz w:val="22"/>
          <w:szCs w:val="22"/>
        </w:rPr>
        <w:t>Accompanying this ITT information document is the Technical Specification which sets out the Client’s requirements.  If you are not able to meet the Technical Specification you will be excluded from this procurement process.</w:t>
      </w:r>
      <w:r>
        <w:rPr>
          <w:lang w:eastAsia="en-GB"/>
        </w:rPr>
        <w:t xml:space="preserve">  </w:t>
      </w:r>
    </w:p>
    <w:p w14:paraId="0C34180B" w14:textId="2BA9254D" w:rsidR="005657E3" w:rsidRPr="00CD1385" w:rsidRDefault="005657E3" w:rsidP="005657E3">
      <w:pPr>
        <w:pStyle w:val="Normal1"/>
        <w:spacing w:after="150"/>
        <w:jc w:val="both"/>
        <w:rPr>
          <w:rFonts w:ascii="Calibri" w:hAnsi="Calibri"/>
          <w:b/>
          <w:sz w:val="22"/>
          <w:szCs w:val="22"/>
        </w:rPr>
      </w:pPr>
      <w:r w:rsidRPr="00CD1385">
        <w:rPr>
          <w:rFonts w:ascii="Calibri" w:hAnsi="Calibri"/>
          <w:b/>
          <w:sz w:val="22"/>
          <w:szCs w:val="22"/>
        </w:rPr>
        <w:t>Selection Questionnaire</w:t>
      </w:r>
    </w:p>
    <w:p w14:paraId="320F3369" w14:textId="23DDFF24" w:rsidR="005657E3" w:rsidRDefault="005657E3" w:rsidP="0015552F">
      <w:r>
        <w:t xml:space="preserve">The accompanying Selection Questionnaire (SQ) must be completed in full as this is for pre-qualification. Failure to do so will result in you being excluded from the procurement process. </w:t>
      </w:r>
    </w:p>
    <w:p w14:paraId="345258D0" w14:textId="095DF849" w:rsidR="005657E3" w:rsidRPr="009E3828" w:rsidRDefault="005657E3" w:rsidP="005657E3">
      <w:pPr>
        <w:pStyle w:val="Normal1"/>
        <w:spacing w:after="150"/>
        <w:jc w:val="both"/>
        <w:rPr>
          <w:rFonts w:ascii="Calibri" w:hAnsi="Calibri"/>
          <w:b/>
          <w:sz w:val="22"/>
          <w:szCs w:val="22"/>
        </w:rPr>
      </w:pPr>
      <w:r>
        <w:rPr>
          <w:rFonts w:ascii="Calibri" w:hAnsi="Calibri"/>
          <w:b/>
          <w:sz w:val="22"/>
          <w:szCs w:val="22"/>
        </w:rPr>
        <w:t xml:space="preserve">Response document </w:t>
      </w:r>
    </w:p>
    <w:p w14:paraId="1691D615" w14:textId="60D5DFCE" w:rsidR="005657E3" w:rsidRPr="001931F5" w:rsidRDefault="005657E3" w:rsidP="0015552F">
      <w:r>
        <w:t xml:space="preserve">The accompanying </w:t>
      </w:r>
      <w:r w:rsidR="00707E1F">
        <w:t xml:space="preserve">Tender </w:t>
      </w:r>
      <w:r>
        <w:t xml:space="preserve">Response document includes all questions relating to service delivery and spare parts quality and availability. You are required to complete all questions in all sections to avoid being excluded from the procurement process. The answers to these questions will be scored in line with the scoring methodology set out in this Information document. </w:t>
      </w:r>
    </w:p>
    <w:p w14:paraId="2CEC9D1D" w14:textId="43C4A183" w:rsidR="0015552F" w:rsidRDefault="005040EB" w:rsidP="0015552F">
      <w:pPr>
        <w:rPr>
          <w:b/>
        </w:rPr>
      </w:pPr>
      <w:r>
        <w:rPr>
          <w:b/>
        </w:rPr>
        <w:t>You</w:t>
      </w:r>
      <w:r w:rsidRPr="00644B1F">
        <w:rPr>
          <w:b/>
        </w:rPr>
        <w:t xml:space="preserve"> </w:t>
      </w:r>
      <w:r w:rsidR="0015552F" w:rsidRPr="00644B1F">
        <w:rPr>
          <w:b/>
        </w:rPr>
        <w:t xml:space="preserve">must complete all questions in the Invitation to Tender Response document. Any clarification questions should be submitted through the </w:t>
      </w:r>
      <w:r w:rsidR="00D4499F">
        <w:rPr>
          <w:b/>
        </w:rPr>
        <w:t>Lifecycle</w:t>
      </w:r>
      <w:r w:rsidR="0015552F" w:rsidRPr="00644B1F">
        <w:rPr>
          <w:b/>
        </w:rPr>
        <w:t xml:space="preserve"> Tender Portal (OPTIMiSe) before </w:t>
      </w:r>
      <w:r w:rsidR="0015448B">
        <w:rPr>
          <w:b/>
        </w:rPr>
        <w:t xml:space="preserve">01/11/2021. </w:t>
      </w:r>
      <w:r w:rsidR="0015552F" w:rsidRPr="00644B1F">
        <w:rPr>
          <w:b/>
        </w:rPr>
        <w:t xml:space="preserve">The </w:t>
      </w:r>
      <w:r w:rsidR="00AC5B70">
        <w:rPr>
          <w:b/>
        </w:rPr>
        <w:t>Client</w:t>
      </w:r>
      <w:r w:rsidR="0015552F" w:rsidRPr="00644B1F">
        <w:rPr>
          <w:b/>
        </w:rPr>
        <w:t xml:space="preserve"> cannot guarantee </w:t>
      </w:r>
      <w:r w:rsidR="00D97CAE">
        <w:rPr>
          <w:b/>
        </w:rPr>
        <w:t>they</w:t>
      </w:r>
      <w:r w:rsidR="0015552F" w:rsidRPr="00644B1F">
        <w:rPr>
          <w:b/>
        </w:rPr>
        <w:t xml:space="preserve"> will be able to respond to a clarification question if it is received after this date. Please note an anonymised copy of the clarification questions together with the response will be sent to all potential Bidders.  </w:t>
      </w:r>
    </w:p>
    <w:p w14:paraId="4EA28214" w14:textId="77777777" w:rsidR="006B2571" w:rsidRDefault="006B2571" w:rsidP="006B2571">
      <w:pPr>
        <w:pStyle w:val="Normal1"/>
        <w:spacing w:after="150"/>
        <w:jc w:val="both"/>
        <w:rPr>
          <w:rFonts w:ascii="Calibri" w:hAnsi="Calibri"/>
          <w:b/>
          <w:sz w:val="22"/>
          <w:szCs w:val="22"/>
        </w:rPr>
      </w:pPr>
      <w:r>
        <w:rPr>
          <w:rFonts w:ascii="Calibri" w:hAnsi="Calibri"/>
          <w:b/>
          <w:sz w:val="22"/>
          <w:szCs w:val="22"/>
        </w:rPr>
        <w:t>Pricing Schedule</w:t>
      </w:r>
    </w:p>
    <w:p w14:paraId="638A6070" w14:textId="7DDD3886" w:rsidR="006B2571" w:rsidRPr="001931F5" w:rsidRDefault="006B2571" w:rsidP="001931F5">
      <w:pPr>
        <w:pStyle w:val="Normal1"/>
        <w:spacing w:after="150"/>
        <w:jc w:val="both"/>
      </w:pPr>
      <w:r>
        <w:rPr>
          <w:rFonts w:ascii="Calibri" w:hAnsi="Calibri"/>
          <w:sz w:val="22"/>
          <w:szCs w:val="22"/>
        </w:rPr>
        <w:t>The accompanying Pricing Schedule includes the asset list with all current devices on contract, or in pool stock. You are required to complete tab ‘fixed price costs’ which will include all costs for PPM activity as per the accompanying Technical Specification. Please also complete tab ‘additional costs’ for all costs which fall outside the fixed price costs, including call out rates and commonly used spare parts for enhanced manufacturer recommendations. These costs will be charged in addition to the fixed price contract. The Pricing Schedule must be completed in full.</w:t>
      </w:r>
    </w:p>
    <w:p w14:paraId="0C543802" w14:textId="0B75A6B9" w:rsidR="0015552F" w:rsidRPr="00193677" w:rsidRDefault="005040EB" w:rsidP="0015552F">
      <w:r>
        <w:t>Your</w:t>
      </w:r>
      <w:r w:rsidR="0015552F" w:rsidRPr="009E3828">
        <w:t xml:space="preserve"> completed </w:t>
      </w:r>
      <w:r w:rsidR="0015552F">
        <w:t>Invitation to Tender</w:t>
      </w:r>
      <w:r w:rsidR="0015552F" w:rsidRPr="009E3828">
        <w:t xml:space="preserve"> along with any requested supporting documentation must be submitted through OPTIMiSe by 2pm on</w:t>
      </w:r>
      <w:r w:rsidR="0015448B">
        <w:t xml:space="preserve"> 08/11/2021</w:t>
      </w:r>
      <w:r w:rsidR="0015552F">
        <w:t>. The provisional timetable is detaile</w:t>
      </w:r>
      <w:r w:rsidR="0015448B">
        <w:t>01/11/2021</w:t>
      </w:r>
      <w:r w:rsidR="0015552F">
        <w:t>d below:</w:t>
      </w:r>
    </w:p>
    <w:tbl>
      <w:tblPr>
        <w:tblStyle w:val="LGTableStyle"/>
        <w:tblW w:w="0" w:type="auto"/>
        <w:tblLook w:val="01E0" w:firstRow="1" w:lastRow="1" w:firstColumn="1" w:lastColumn="1" w:noHBand="0" w:noVBand="0"/>
      </w:tblPr>
      <w:tblGrid>
        <w:gridCol w:w="6775"/>
        <w:gridCol w:w="2239"/>
      </w:tblGrid>
      <w:tr w:rsidR="0015552F" w:rsidRPr="00BC5EF3" w14:paraId="3DEB4B5A" w14:textId="77777777" w:rsidTr="0015552F">
        <w:trPr>
          <w:cnfStyle w:val="100000000000" w:firstRow="1" w:lastRow="0" w:firstColumn="0" w:lastColumn="0" w:oddVBand="0" w:evenVBand="0" w:oddHBand="0" w:evenHBand="0" w:firstRowFirstColumn="0" w:firstRowLastColumn="0" w:lastRowFirstColumn="0" w:lastRowLastColumn="0"/>
        </w:trPr>
        <w:tc>
          <w:tcPr>
            <w:tcW w:w="6775" w:type="dxa"/>
          </w:tcPr>
          <w:p w14:paraId="15F5495F" w14:textId="77777777" w:rsidR="0015552F" w:rsidRPr="00BC5EF3" w:rsidRDefault="0015552F" w:rsidP="0015552F">
            <w:pPr>
              <w:rPr>
                <w:rFonts w:ascii="Calibri" w:hAnsi="Calibri" w:cs="Calibri"/>
              </w:rPr>
            </w:pPr>
            <w:r w:rsidRPr="00BC5EF3">
              <w:rPr>
                <w:rFonts w:ascii="Calibri" w:hAnsi="Calibri" w:cs="Calibri"/>
              </w:rPr>
              <w:lastRenderedPageBreak/>
              <w:t>Task</w:t>
            </w:r>
          </w:p>
        </w:tc>
        <w:tc>
          <w:tcPr>
            <w:tcW w:w="2239" w:type="dxa"/>
          </w:tcPr>
          <w:p w14:paraId="7E0C6E2A" w14:textId="065389D8" w:rsidR="0015552F" w:rsidRPr="00BC5EF3" w:rsidRDefault="007C7837" w:rsidP="0015552F">
            <w:pPr>
              <w:rPr>
                <w:rFonts w:ascii="Calibri" w:hAnsi="Calibri" w:cs="Calibri"/>
              </w:rPr>
            </w:pPr>
            <w:r>
              <w:rPr>
                <w:rFonts w:ascii="Calibri" w:hAnsi="Calibri" w:cs="Calibri"/>
              </w:rPr>
              <w:t>Proposed Date</w:t>
            </w:r>
          </w:p>
        </w:tc>
      </w:tr>
      <w:tr w:rsidR="0015552F" w:rsidRPr="00BC5EF3" w14:paraId="74CB778F" w14:textId="77777777" w:rsidTr="0015552F">
        <w:trPr>
          <w:cnfStyle w:val="000000100000" w:firstRow="0" w:lastRow="0" w:firstColumn="0" w:lastColumn="0" w:oddVBand="0" w:evenVBand="0" w:oddHBand="1" w:evenHBand="0" w:firstRowFirstColumn="0" w:firstRowLastColumn="0" w:lastRowFirstColumn="0" w:lastRowLastColumn="0"/>
          <w:trHeight w:val="567"/>
        </w:trPr>
        <w:tc>
          <w:tcPr>
            <w:tcW w:w="6775" w:type="dxa"/>
          </w:tcPr>
          <w:p w14:paraId="06B68C8C" w14:textId="1E438989" w:rsidR="0015552F" w:rsidRPr="00BC5EF3" w:rsidRDefault="0015552F" w:rsidP="0015552F">
            <w:pPr>
              <w:rPr>
                <w:rFonts w:ascii="Calibri" w:hAnsi="Calibri" w:cs="Calibri"/>
              </w:rPr>
            </w:pPr>
            <w:r w:rsidRPr="00BC5EF3">
              <w:rPr>
                <w:rFonts w:ascii="Calibri" w:hAnsi="Calibri" w:cs="Calibri"/>
              </w:rPr>
              <w:t xml:space="preserve">Advert Posted </w:t>
            </w:r>
          </w:p>
        </w:tc>
        <w:tc>
          <w:tcPr>
            <w:tcW w:w="2239" w:type="dxa"/>
          </w:tcPr>
          <w:p w14:paraId="243A89F6" w14:textId="0FD5762F" w:rsidR="0015552F" w:rsidRPr="0058184D" w:rsidRDefault="007C7837" w:rsidP="0015552F">
            <w:pPr>
              <w:rPr>
                <w:rFonts w:ascii="Calibri" w:hAnsi="Calibri" w:cs="Calibri"/>
              </w:rPr>
            </w:pPr>
            <w:r>
              <w:rPr>
                <w:rFonts w:ascii="Calibri" w:hAnsi="Calibri" w:cs="Calibri"/>
              </w:rPr>
              <w:t>06</w:t>
            </w:r>
            <w:r w:rsidR="0058184D" w:rsidRPr="0058184D">
              <w:rPr>
                <w:rFonts w:ascii="Calibri" w:hAnsi="Calibri" w:cs="Calibri"/>
              </w:rPr>
              <w:t>/10/2021</w:t>
            </w:r>
          </w:p>
        </w:tc>
      </w:tr>
      <w:tr w:rsidR="0015552F" w:rsidRPr="00BC5EF3" w14:paraId="5D1FAFD8" w14:textId="77777777" w:rsidTr="0015552F">
        <w:trPr>
          <w:cnfStyle w:val="000000010000" w:firstRow="0" w:lastRow="0" w:firstColumn="0" w:lastColumn="0" w:oddVBand="0" w:evenVBand="0" w:oddHBand="0" w:evenHBand="1" w:firstRowFirstColumn="0" w:firstRowLastColumn="0" w:lastRowFirstColumn="0" w:lastRowLastColumn="0"/>
          <w:trHeight w:val="567"/>
        </w:trPr>
        <w:tc>
          <w:tcPr>
            <w:tcW w:w="6775" w:type="dxa"/>
          </w:tcPr>
          <w:p w14:paraId="5799E017" w14:textId="77777777" w:rsidR="0015552F" w:rsidRPr="00BC5EF3" w:rsidRDefault="0015552F" w:rsidP="0015552F">
            <w:pPr>
              <w:rPr>
                <w:rFonts w:ascii="Calibri" w:hAnsi="Calibri" w:cs="Calibri"/>
              </w:rPr>
            </w:pPr>
            <w:r w:rsidRPr="00BC5EF3">
              <w:rPr>
                <w:rFonts w:ascii="Calibri" w:hAnsi="Calibri" w:cs="Calibri"/>
              </w:rPr>
              <w:t>Clarification Period ends</w:t>
            </w:r>
          </w:p>
        </w:tc>
        <w:tc>
          <w:tcPr>
            <w:tcW w:w="2239" w:type="dxa"/>
          </w:tcPr>
          <w:p w14:paraId="4536A9DF" w14:textId="784FF7D8" w:rsidR="0015552F" w:rsidRPr="0058184D" w:rsidRDefault="0058184D" w:rsidP="0015552F">
            <w:pPr>
              <w:rPr>
                <w:rFonts w:ascii="Calibri" w:hAnsi="Calibri" w:cs="Calibri"/>
              </w:rPr>
            </w:pPr>
            <w:r w:rsidRPr="0058184D">
              <w:rPr>
                <w:rFonts w:ascii="Calibri" w:hAnsi="Calibri" w:cs="Calibri"/>
              </w:rPr>
              <w:t>01/11/2021</w:t>
            </w:r>
          </w:p>
        </w:tc>
      </w:tr>
      <w:tr w:rsidR="0015552F" w:rsidRPr="00BC5EF3" w14:paraId="2304ED15" w14:textId="77777777" w:rsidTr="0015552F">
        <w:trPr>
          <w:cnfStyle w:val="000000100000" w:firstRow="0" w:lastRow="0" w:firstColumn="0" w:lastColumn="0" w:oddVBand="0" w:evenVBand="0" w:oddHBand="1" w:evenHBand="0" w:firstRowFirstColumn="0" w:firstRowLastColumn="0" w:lastRowFirstColumn="0" w:lastRowLastColumn="0"/>
          <w:trHeight w:val="567"/>
        </w:trPr>
        <w:tc>
          <w:tcPr>
            <w:tcW w:w="6775" w:type="dxa"/>
          </w:tcPr>
          <w:p w14:paraId="23A9D786" w14:textId="77777777" w:rsidR="0015552F" w:rsidRPr="00BC5EF3" w:rsidRDefault="0015552F" w:rsidP="0015552F">
            <w:pPr>
              <w:rPr>
                <w:rFonts w:ascii="Calibri" w:hAnsi="Calibri" w:cs="Calibri"/>
              </w:rPr>
            </w:pPr>
            <w:r w:rsidRPr="00BC5EF3">
              <w:rPr>
                <w:rFonts w:ascii="Calibri" w:hAnsi="Calibri" w:cs="Calibri"/>
              </w:rPr>
              <w:t>Deadline date and time for return of Invitation to Tender</w:t>
            </w:r>
          </w:p>
        </w:tc>
        <w:tc>
          <w:tcPr>
            <w:tcW w:w="2239" w:type="dxa"/>
          </w:tcPr>
          <w:p w14:paraId="45BDF24A" w14:textId="4F51601F" w:rsidR="0015552F" w:rsidRPr="0058184D" w:rsidRDefault="0058184D" w:rsidP="0015552F">
            <w:pPr>
              <w:rPr>
                <w:rFonts w:ascii="Calibri" w:hAnsi="Calibri" w:cs="Calibri"/>
              </w:rPr>
            </w:pPr>
            <w:r w:rsidRPr="0058184D">
              <w:rPr>
                <w:rFonts w:ascii="Calibri" w:hAnsi="Calibri" w:cs="Calibri"/>
              </w:rPr>
              <w:t>08/11/2021</w:t>
            </w:r>
            <w:r>
              <w:rPr>
                <w:rFonts w:ascii="Calibri" w:hAnsi="Calibri" w:cs="Calibri"/>
              </w:rPr>
              <w:t xml:space="preserve"> at 2pm</w:t>
            </w:r>
          </w:p>
        </w:tc>
      </w:tr>
      <w:tr w:rsidR="004F2A8F" w:rsidRPr="00BC5EF3" w14:paraId="7453AEAE" w14:textId="77777777" w:rsidTr="0015552F">
        <w:trPr>
          <w:cnfStyle w:val="000000010000" w:firstRow="0" w:lastRow="0" w:firstColumn="0" w:lastColumn="0" w:oddVBand="0" w:evenVBand="0" w:oddHBand="0" w:evenHBand="1" w:firstRowFirstColumn="0" w:firstRowLastColumn="0" w:lastRowFirstColumn="0" w:lastRowLastColumn="0"/>
          <w:trHeight w:val="567"/>
        </w:trPr>
        <w:tc>
          <w:tcPr>
            <w:tcW w:w="6775" w:type="dxa"/>
          </w:tcPr>
          <w:p w14:paraId="761E14A6" w14:textId="17A023AC" w:rsidR="004F2A8F" w:rsidRPr="00BC5EF3" w:rsidRDefault="00DE662D" w:rsidP="0015552F">
            <w:pPr>
              <w:rPr>
                <w:rFonts w:ascii="Calibri" w:hAnsi="Calibri" w:cs="Calibri"/>
              </w:rPr>
            </w:pPr>
            <w:r>
              <w:rPr>
                <w:rFonts w:ascii="Calibri" w:hAnsi="Calibri" w:cs="Calibri"/>
              </w:rPr>
              <w:t xml:space="preserve">Clarification meetings if required </w:t>
            </w:r>
          </w:p>
        </w:tc>
        <w:tc>
          <w:tcPr>
            <w:tcW w:w="2239" w:type="dxa"/>
          </w:tcPr>
          <w:p w14:paraId="7B0B1C90" w14:textId="57F71EB3" w:rsidR="004F2A8F" w:rsidRPr="002B5E07" w:rsidDel="004D44CA" w:rsidRDefault="00920FD4" w:rsidP="0015552F">
            <w:pPr>
              <w:rPr>
                <w:rFonts w:ascii="Calibri" w:hAnsi="Calibri" w:cs="Calibri"/>
              </w:rPr>
            </w:pPr>
            <w:r w:rsidRPr="00920FD4">
              <w:rPr>
                <w:rFonts w:ascii="Calibri" w:hAnsi="Calibri" w:cs="Calibri"/>
              </w:rPr>
              <w:t xml:space="preserve">Between 10/12/2021 &amp; </w:t>
            </w:r>
            <w:r w:rsidR="00032E57">
              <w:rPr>
                <w:rFonts w:ascii="Calibri" w:hAnsi="Calibri" w:cs="Calibri"/>
              </w:rPr>
              <w:t>28</w:t>
            </w:r>
            <w:r w:rsidRPr="00920FD4">
              <w:rPr>
                <w:rFonts w:ascii="Calibri" w:hAnsi="Calibri" w:cs="Calibri"/>
              </w:rPr>
              <w:t>/01/2022</w:t>
            </w:r>
          </w:p>
        </w:tc>
      </w:tr>
      <w:tr w:rsidR="007223C8" w:rsidRPr="00BC5EF3" w14:paraId="6A0EE917" w14:textId="77777777" w:rsidTr="0015552F">
        <w:trPr>
          <w:cnfStyle w:val="000000100000" w:firstRow="0" w:lastRow="0" w:firstColumn="0" w:lastColumn="0" w:oddVBand="0" w:evenVBand="0" w:oddHBand="1" w:evenHBand="0" w:firstRowFirstColumn="0" w:firstRowLastColumn="0" w:lastRowFirstColumn="0" w:lastRowLastColumn="0"/>
          <w:trHeight w:val="567"/>
        </w:trPr>
        <w:tc>
          <w:tcPr>
            <w:tcW w:w="6775" w:type="dxa"/>
          </w:tcPr>
          <w:p w14:paraId="539EE70B" w14:textId="4619BBF6" w:rsidR="007223C8" w:rsidRPr="002B5E07" w:rsidRDefault="007223C8" w:rsidP="0015552F">
            <w:pPr>
              <w:rPr>
                <w:rFonts w:ascii="Calibri" w:hAnsi="Calibri" w:cs="Calibri"/>
              </w:rPr>
            </w:pPr>
            <w:r w:rsidRPr="002B5E07">
              <w:rPr>
                <w:rFonts w:ascii="Calibri" w:hAnsi="Calibri" w:cs="Calibri"/>
              </w:rPr>
              <w:t xml:space="preserve">Feedback issued </w:t>
            </w:r>
          </w:p>
        </w:tc>
        <w:tc>
          <w:tcPr>
            <w:tcW w:w="2239" w:type="dxa"/>
          </w:tcPr>
          <w:p w14:paraId="12127B3F" w14:textId="79F196C8" w:rsidR="007223C8" w:rsidRPr="002B5E07" w:rsidRDefault="002B5E07" w:rsidP="0015552F">
            <w:pPr>
              <w:rPr>
                <w:rFonts w:ascii="Calibri" w:hAnsi="Calibri" w:cs="Calibri"/>
              </w:rPr>
            </w:pPr>
            <w:r w:rsidRPr="002B5E07">
              <w:rPr>
                <w:rFonts w:ascii="Calibri" w:hAnsi="Calibri" w:cs="Calibri"/>
              </w:rPr>
              <w:t>02/03/2022</w:t>
            </w:r>
          </w:p>
        </w:tc>
      </w:tr>
      <w:tr w:rsidR="0015552F" w:rsidRPr="00BC5EF3" w14:paraId="6AA9CAE4" w14:textId="77777777" w:rsidTr="0015552F">
        <w:trPr>
          <w:cnfStyle w:val="000000010000" w:firstRow="0" w:lastRow="0" w:firstColumn="0" w:lastColumn="0" w:oddVBand="0" w:evenVBand="0" w:oddHBand="0" w:evenHBand="1" w:firstRowFirstColumn="0" w:firstRowLastColumn="0" w:lastRowFirstColumn="0" w:lastRowLastColumn="0"/>
          <w:trHeight w:val="567"/>
        </w:trPr>
        <w:tc>
          <w:tcPr>
            <w:tcW w:w="6775" w:type="dxa"/>
          </w:tcPr>
          <w:p w14:paraId="0F07FD33" w14:textId="77777777" w:rsidR="0015552F" w:rsidRPr="00BC5EF3" w:rsidRDefault="0015552F" w:rsidP="0015552F">
            <w:pPr>
              <w:rPr>
                <w:rFonts w:ascii="Calibri" w:hAnsi="Calibri" w:cs="Calibri"/>
              </w:rPr>
            </w:pPr>
            <w:r w:rsidRPr="00BC5EF3">
              <w:rPr>
                <w:rFonts w:ascii="Calibri" w:hAnsi="Calibri" w:cs="Calibri"/>
              </w:rPr>
              <w:t>Start date of contract</w:t>
            </w:r>
          </w:p>
        </w:tc>
        <w:tc>
          <w:tcPr>
            <w:tcW w:w="2239" w:type="dxa"/>
          </w:tcPr>
          <w:p w14:paraId="40893457" w14:textId="160602BB" w:rsidR="0015552F" w:rsidRPr="00BC5EF3" w:rsidRDefault="00032E57" w:rsidP="0015552F">
            <w:pPr>
              <w:rPr>
                <w:rFonts w:ascii="Calibri" w:hAnsi="Calibri" w:cs="Calibri"/>
                <w:highlight w:val="cyan"/>
              </w:rPr>
            </w:pPr>
            <w:r w:rsidRPr="00032E57">
              <w:rPr>
                <w:rFonts w:ascii="Calibri" w:hAnsi="Calibri" w:cs="Calibri"/>
              </w:rPr>
              <w:t>01/04/2022</w:t>
            </w:r>
          </w:p>
        </w:tc>
      </w:tr>
    </w:tbl>
    <w:p w14:paraId="0ED96C24" w14:textId="77777777" w:rsidR="0015552F" w:rsidRDefault="0015552F" w:rsidP="00630AF7">
      <w:pPr>
        <w:pStyle w:val="NoSpacing"/>
      </w:pPr>
    </w:p>
    <w:p w14:paraId="347B6B6E" w14:textId="56C06DA8" w:rsidR="009C1252" w:rsidRDefault="0015552F">
      <w:pPr>
        <w:spacing w:after="0" w:line="240" w:lineRule="auto"/>
        <w:jc w:val="left"/>
        <w:rPr>
          <w:rFonts w:eastAsia="Times New Roman"/>
          <w:b/>
          <w:bCs/>
          <w:color w:val="011C44"/>
          <w:kern w:val="32"/>
          <w:sz w:val="28"/>
          <w:szCs w:val="32"/>
        </w:rPr>
      </w:pPr>
      <w:r>
        <w:t xml:space="preserve">Due to exceptional circumstances, we reserve the right to extend the deadline for submission.  This is at the discretion of the </w:t>
      </w:r>
      <w:r w:rsidR="00AC5B70">
        <w:t>Client</w:t>
      </w:r>
      <w:r>
        <w:t xml:space="preserve">. </w:t>
      </w:r>
      <w:bookmarkEnd w:id="4"/>
      <w:r w:rsidR="009C1252">
        <w:br w:type="page"/>
      </w:r>
    </w:p>
    <w:p w14:paraId="7626BBDA" w14:textId="77777777" w:rsidR="002C3B44" w:rsidRPr="009C1252" w:rsidRDefault="002C3B44" w:rsidP="009C1252">
      <w:pPr>
        <w:pStyle w:val="Heading2"/>
        <w:spacing w:after="240"/>
      </w:pPr>
      <w:bookmarkStart w:id="7" w:name="_Toc84329317"/>
      <w:bookmarkEnd w:id="3"/>
      <w:r w:rsidRPr="00C36509">
        <w:lastRenderedPageBreak/>
        <w:t>Purpose of this document</w:t>
      </w:r>
      <w:bookmarkEnd w:id="7"/>
      <w:r w:rsidRPr="00C36509">
        <w:t xml:space="preserve"> </w:t>
      </w:r>
    </w:p>
    <w:p w14:paraId="4701826C" w14:textId="103FC2C5" w:rsidR="002A1D0F" w:rsidRDefault="002C3B44" w:rsidP="000D1785">
      <w:r w:rsidRPr="008A1AF1">
        <w:rPr>
          <w:lang w:eastAsia="en-GB"/>
        </w:rPr>
        <w:t>This</w:t>
      </w:r>
      <w:r>
        <w:rPr>
          <w:lang w:eastAsia="en-GB"/>
        </w:rPr>
        <w:t xml:space="preserve"> Invitation to Tender (“</w:t>
      </w:r>
      <w:r w:rsidRPr="00DB17F8">
        <w:rPr>
          <w:lang w:eastAsia="en-GB"/>
        </w:rPr>
        <w:t xml:space="preserve">ITT”) invites tenders for the maintenance of </w:t>
      </w:r>
      <w:r w:rsidR="00DB17F8" w:rsidRPr="00DB17F8">
        <w:rPr>
          <w:lang w:eastAsia="en-GB"/>
        </w:rPr>
        <w:t>domiciliary ventilators and associated equipment</w:t>
      </w:r>
      <w:r w:rsidRPr="00DB17F8">
        <w:rPr>
          <w:lang w:eastAsia="en-GB"/>
        </w:rPr>
        <w:t xml:space="preserve"> It is issued by </w:t>
      </w:r>
      <w:r w:rsidR="00DB17F8" w:rsidRPr="00DB17F8">
        <w:rPr>
          <w:lang w:eastAsia="en-GB"/>
        </w:rPr>
        <w:t xml:space="preserve">Guy’s and St Thomas’ NHS Foundation Trust </w:t>
      </w:r>
      <w:r w:rsidR="006B2571">
        <w:rPr>
          <w:lang w:eastAsia="en-GB"/>
        </w:rPr>
        <w:t xml:space="preserve">for services to be provided for the </w:t>
      </w:r>
      <w:r w:rsidR="00DB17F8" w:rsidRPr="00DB17F8">
        <w:rPr>
          <w:lang w:eastAsia="en-GB"/>
        </w:rPr>
        <w:t xml:space="preserve">–Royal Brompton and Harefield Hospitals </w:t>
      </w:r>
      <w:r w:rsidRPr="00DB17F8">
        <w:rPr>
          <w:lang w:eastAsia="en-GB"/>
        </w:rPr>
        <w:t xml:space="preserve">(“the </w:t>
      </w:r>
      <w:r w:rsidR="00AC5B70" w:rsidRPr="00DB17F8">
        <w:rPr>
          <w:lang w:eastAsia="en-GB"/>
        </w:rPr>
        <w:t>Client</w:t>
      </w:r>
      <w:r>
        <w:rPr>
          <w:lang w:eastAsia="en-GB"/>
        </w:rPr>
        <w:t xml:space="preserve">”) through its agent, </w:t>
      </w:r>
      <w:r w:rsidR="00D4499F">
        <w:rPr>
          <w:lang w:eastAsia="en-GB"/>
        </w:rPr>
        <w:t>Lifecycle Management Group Limite</w:t>
      </w:r>
      <w:r>
        <w:rPr>
          <w:lang w:eastAsia="en-GB"/>
        </w:rPr>
        <w:t>d (“L</w:t>
      </w:r>
      <w:r w:rsidR="00D4499F">
        <w:rPr>
          <w:lang w:eastAsia="en-GB"/>
        </w:rPr>
        <w:t>ifecycle</w:t>
      </w:r>
      <w:r>
        <w:rPr>
          <w:lang w:eastAsia="en-GB"/>
        </w:rPr>
        <w:t xml:space="preserve">”), which is acting on the </w:t>
      </w:r>
      <w:r w:rsidR="00AC5B70">
        <w:rPr>
          <w:lang w:eastAsia="en-GB"/>
        </w:rPr>
        <w:t>Client</w:t>
      </w:r>
      <w:r>
        <w:rPr>
          <w:lang w:eastAsia="en-GB"/>
        </w:rPr>
        <w:t xml:space="preserve">’s behalf in conducting this procurement exercise.  A letter of authority from the </w:t>
      </w:r>
      <w:r w:rsidR="008360EE">
        <w:rPr>
          <w:lang w:eastAsia="en-GB"/>
        </w:rPr>
        <w:t>Client</w:t>
      </w:r>
      <w:r>
        <w:rPr>
          <w:lang w:eastAsia="en-GB"/>
        </w:rPr>
        <w:t xml:space="preserve"> is attached.  </w:t>
      </w:r>
    </w:p>
    <w:p w14:paraId="1FF53630" w14:textId="4211456E" w:rsidR="002C3B44" w:rsidRDefault="002C3B44" w:rsidP="002C3B44">
      <w:pPr>
        <w:rPr>
          <w:lang w:eastAsia="en-GB"/>
        </w:rPr>
      </w:pPr>
      <w:bookmarkStart w:id="8" w:name="_Hlk62053864"/>
      <w:r>
        <w:rPr>
          <w:lang w:eastAsia="en-GB"/>
        </w:rPr>
        <w:t xml:space="preserve">This ITT is issued to all suppliers that have expressed an interest following the publication of the Contract Notice, in connection with a competitive procurement </w:t>
      </w:r>
      <w:bookmarkEnd w:id="8"/>
      <w:r>
        <w:rPr>
          <w:lang w:eastAsia="en-GB"/>
        </w:rPr>
        <w:t xml:space="preserve">conducted in accordance with the Open Procedure under the </w:t>
      </w:r>
      <w:bookmarkStart w:id="9" w:name="_Hlk62053985"/>
      <w:r w:rsidR="00B24D79" w:rsidRPr="00930290">
        <w:rPr>
          <w:lang w:eastAsia="en-GB"/>
        </w:rPr>
        <w:t xml:space="preserve">Public </w:t>
      </w:r>
      <w:r w:rsidR="00DA4A85">
        <w:rPr>
          <w:lang w:eastAsia="en-GB"/>
        </w:rPr>
        <w:t>Contracts Regulations 2015</w:t>
      </w:r>
      <w:r w:rsidR="009944E7">
        <w:rPr>
          <w:lang w:eastAsia="en-GB"/>
        </w:rPr>
        <w:t xml:space="preserve"> </w:t>
      </w:r>
      <w:bookmarkEnd w:id="9"/>
    </w:p>
    <w:p w14:paraId="1D2C97D2" w14:textId="3A453AF3" w:rsidR="000D1785" w:rsidRDefault="000D1785" w:rsidP="000D1785">
      <w:r>
        <w:t xml:space="preserve">This ITT </w:t>
      </w:r>
      <w:r w:rsidR="00DD616A">
        <w:t xml:space="preserve">information document </w:t>
      </w:r>
      <w:r>
        <w:t xml:space="preserve">provides </w:t>
      </w:r>
      <w:r w:rsidR="005040EB">
        <w:t>you</w:t>
      </w:r>
      <w:r>
        <w:t xml:space="preserve"> with information about the procurement process and the evaluation and award criteria. </w:t>
      </w:r>
      <w:r w:rsidR="005040EB">
        <w:t>You</w:t>
      </w:r>
      <w:r>
        <w:t xml:space="preserve"> </w:t>
      </w:r>
      <w:r w:rsidR="00385EFC">
        <w:t xml:space="preserve">must complete the Tender Response Document and the Pricing Schedule and return both with your submission. </w:t>
      </w:r>
      <w:r w:rsidR="006B2571">
        <w:t xml:space="preserve"> </w:t>
      </w:r>
    </w:p>
    <w:p w14:paraId="07C18019" w14:textId="77777777" w:rsidR="00990A0F" w:rsidRPr="00206D6D" w:rsidRDefault="00990A0F" w:rsidP="009C1252">
      <w:pPr>
        <w:pStyle w:val="Heading2"/>
        <w:spacing w:after="240"/>
      </w:pPr>
      <w:bookmarkStart w:id="10" w:name="_Toc412645199"/>
      <w:bookmarkStart w:id="11" w:name="_Toc84329318"/>
      <w:r w:rsidRPr="00206D6D">
        <w:t>Lots</w:t>
      </w:r>
      <w:bookmarkEnd w:id="10"/>
      <w:bookmarkEnd w:id="11"/>
    </w:p>
    <w:p w14:paraId="55E20DB0" w14:textId="77777777" w:rsidR="009C1252" w:rsidRDefault="009C1252" w:rsidP="005040EB">
      <w:r>
        <w:t xml:space="preserve">This contract will be awarded in a single lot.  </w:t>
      </w:r>
    </w:p>
    <w:p w14:paraId="73E23330" w14:textId="77777777" w:rsidR="006D422A" w:rsidRDefault="006D422A" w:rsidP="009C1252">
      <w:pPr>
        <w:pStyle w:val="Heading2"/>
        <w:spacing w:after="240"/>
      </w:pPr>
      <w:bookmarkStart w:id="12" w:name="_Toc416944440"/>
      <w:bookmarkStart w:id="13" w:name="_Toc84329319"/>
      <w:r>
        <w:t>Verification of Information Provided</w:t>
      </w:r>
      <w:bookmarkEnd w:id="12"/>
      <w:bookmarkEnd w:id="13"/>
    </w:p>
    <w:p w14:paraId="47D29DD1" w14:textId="2B2657E2" w:rsidR="006D422A" w:rsidRPr="00816084" w:rsidRDefault="006D422A" w:rsidP="006D422A">
      <w:r w:rsidRPr="00816084">
        <w:t>Whilst reserving the right to request information at any</w:t>
      </w:r>
      <w:r>
        <w:t xml:space="preserve"> t</w:t>
      </w:r>
      <w:r w:rsidRPr="00816084">
        <w:rPr>
          <w:lang w:eastAsia="en-GB"/>
        </w:rPr>
        <w:t>ime throughout the procurement process, the</w:t>
      </w:r>
      <w:r>
        <w:rPr>
          <w:lang w:eastAsia="en-GB"/>
        </w:rPr>
        <w:t xml:space="preserve"> </w:t>
      </w:r>
      <w:r w:rsidR="007F3290">
        <w:rPr>
          <w:lang w:eastAsia="en-GB"/>
        </w:rPr>
        <w:t>Client</w:t>
      </w:r>
      <w:r w:rsidR="007F3290" w:rsidRPr="00816084">
        <w:rPr>
          <w:lang w:eastAsia="en-GB"/>
        </w:rPr>
        <w:t xml:space="preserve"> </w:t>
      </w:r>
      <w:r w:rsidR="00E47078">
        <w:rPr>
          <w:lang w:eastAsia="en-GB"/>
        </w:rPr>
        <w:t>will require</w:t>
      </w:r>
      <w:r w:rsidR="009944E7">
        <w:rPr>
          <w:lang w:eastAsia="en-GB"/>
        </w:rPr>
        <w:t xml:space="preserve"> </w:t>
      </w:r>
      <w:r w:rsidRPr="00816084">
        <w:rPr>
          <w:lang w:eastAsia="en-GB"/>
        </w:rPr>
        <w:t>the supplier to self-certify</w:t>
      </w:r>
      <w:r>
        <w:rPr>
          <w:lang w:eastAsia="en-GB"/>
        </w:rPr>
        <w:t xml:space="preserve"> </w:t>
      </w:r>
      <w:r w:rsidRPr="00816084">
        <w:rPr>
          <w:lang w:eastAsia="en-GB"/>
        </w:rPr>
        <w:t>there are no mandatory/ discretionary grounds</w:t>
      </w:r>
      <w:r>
        <w:rPr>
          <w:lang w:eastAsia="en-GB"/>
        </w:rPr>
        <w:t xml:space="preserve"> </w:t>
      </w:r>
      <w:r w:rsidRPr="00816084">
        <w:rPr>
          <w:lang w:eastAsia="en-GB"/>
        </w:rPr>
        <w:t>for excluding their organisation. When requesting</w:t>
      </w:r>
      <w:r>
        <w:rPr>
          <w:lang w:eastAsia="en-GB"/>
        </w:rPr>
        <w:t xml:space="preserve"> </w:t>
      </w:r>
      <w:r w:rsidR="00F83E34" w:rsidRPr="00816084">
        <w:rPr>
          <w:lang w:eastAsia="en-GB"/>
        </w:rPr>
        <w:t>evidence,</w:t>
      </w:r>
      <w:r w:rsidRPr="00816084">
        <w:rPr>
          <w:lang w:eastAsia="en-GB"/>
        </w:rPr>
        <w:t xml:space="preserve"> the supplier can meet the specified</w:t>
      </w:r>
      <w:r>
        <w:rPr>
          <w:lang w:eastAsia="en-GB"/>
        </w:rPr>
        <w:t xml:space="preserve"> </w:t>
      </w:r>
      <w:r w:rsidRPr="00816084">
        <w:rPr>
          <w:lang w:eastAsia="en-GB"/>
        </w:rPr>
        <w:t xml:space="preserve">requirements (such as the questions in </w:t>
      </w:r>
      <w:r w:rsidR="00A85169">
        <w:rPr>
          <w:lang w:eastAsia="en-GB"/>
        </w:rPr>
        <w:t xml:space="preserve">the </w:t>
      </w:r>
      <w:r w:rsidR="000B5356">
        <w:rPr>
          <w:lang w:eastAsia="en-GB"/>
        </w:rPr>
        <w:t>selection questionnaire</w:t>
      </w:r>
      <w:r w:rsidRPr="00816084">
        <w:rPr>
          <w:lang w:eastAsia="en-GB"/>
        </w:rPr>
        <w:t xml:space="preserve"> relating to Technical and Professional Ability)</w:t>
      </w:r>
      <w:r>
        <w:rPr>
          <w:lang w:eastAsia="en-GB"/>
        </w:rPr>
        <w:t xml:space="preserve"> </w:t>
      </w:r>
      <w:r w:rsidRPr="00816084">
        <w:rPr>
          <w:lang w:eastAsia="en-GB"/>
        </w:rPr>
        <w:t xml:space="preserve">the </w:t>
      </w:r>
      <w:r w:rsidR="007F3290">
        <w:rPr>
          <w:lang w:eastAsia="en-GB"/>
        </w:rPr>
        <w:t xml:space="preserve">Client </w:t>
      </w:r>
      <w:r w:rsidR="00274F7C">
        <w:rPr>
          <w:lang w:eastAsia="en-GB"/>
        </w:rPr>
        <w:t>will</w:t>
      </w:r>
      <w:r w:rsidRPr="00816084">
        <w:rPr>
          <w:lang w:eastAsia="en-GB"/>
        </w:rPr>
        <w:t xml:space="preserve"> only obtain such evidence after the</w:t>
      </w:r>
      <w:r>
        <w:rPr>
          <w:lang w:eastAsia="en-GB"/>
        </w:rPr>
        <w:t xml:space="preserve"> </w:t>
      </w:r>
      <w:r w:rsidRPr="00816084">
        <w:rPr>
          <w:lang w:eastAsia="en-GB"/>
        </w:rPr>
        <w:t xml:space="preserve">final tender evaluation decision </w:t>
      </w:r>
      <w:r w:rsidR="00C94499" w:rsidRPr="00816084">
        <w:rPr>
          <w:lang w:eastAsia="en-GB"/>
        </w:rPr>
        <w:t>i.e.,</w:t>
      </w:r>
      <w:r w:rsidRPr="00816084">
        <w:rPr>
          <w:lang w:eastAsia="en-GB"/>
        </w:rPr>
        <w:t xml:space="preserve"> from the </w:t>
      </w:r>
      <w:r w:rsidR="00274F7C">
        <w:rPr>
          <w:lang w:eastAsia="en-GB"/>
        </w:rPr>
        <w:t>highest scoring supplier</w:t>
      </w:r>
      <w:r w:rsidRPr="00816084">
        <w:rPr>
          <w:lang w:eastAsia="en-GB"/>
        </w:rPr>
        <w:t xml:space="preserve"> only.</w:t>
      </w:r>
    </w:p>
    <w:p w14:paraId="2C01DBE0" w14:textId="309CCC78" w:rsidR="00E6416D" w:rsidRPr="00257D22" w:rsidRDefault="005040EB" w:rsidP="00E6416D">
      <w:pPr>
        <w:pStyle w:val="Heading2"/>
        <w:spacing w:after="240"/>
      </w:pPr>
      <w:bookmarkStart w:id="14" w:name="_Toc84329320"/>
      <w:r>
        <w:t>Instructions for return</w:t>
      </w:r>
      <w:bookmarkEnd w:id="14"/>
    </w:p>
    <w:p w14:paraId="5E5CDC8A" w14:textId="1343A85E" w:rsidR="00E6416D" w:rsidRDefault="005040EB" w:rsidP="00E6416D">
      <w:bookmarkStart w:id="15" w:name="_Hlk61960140"/>
      <w:r>
        <w:t xml:space="preserve">You </w:t>
      </w:r>
      <w:r w:rsidR="00E6416D">
        <w:t xml:space="preserve">must complete and return </w:t>
      </w:r>
      <w:r w:rsidR="00E200FA">
        <w:t xml:space="preserve">all documents </w:t>
      </w:r>
      <w:r w:rsidR="00E6416D">
        <w:t>by the date stipulate</w:t>
      </w:r>
      <w:r w:rsidR="00E200FA">
        <w:t>d.</w:t>
      </w:r>
      <w:r w:rsidR="00E6416D">
        <w:t> Failure to do so will resu</w:t>
      </w:r>
      <w:r w:rsidR="00E6416D" w:rsidRPr="00AD5523">
        <w:t xml:space="preserve">lt in </w:t>
      </w:r>
      <w:r>
        <w:t>your</w:t>
      </w:r>
      <w:r w:rsidRPr="00AD5523">
        <w:t xml:space="preserve"> </w:t>
      </w:r>
      <w:r w:rsidR="00E6416D" w:rsidRPr="00AD5523">
        <w:t xml:space="preserve">response not being assessed by the </w:t>
      </w:r>
      <w:r w:rsidR="00E6416D">
        <w:t xml:space="preserve">Client </w:t>
      </w:r>
      <w:r w:rsidR="00E6416D" w:rsidRPr="00AD5523">
        <w:t>and be</w:t>
      </w:r>
      <w:r>
        <w:t>ing</w:t>
      </w:r>
      <w:r w:rsidR="00E6416D" w:rsidRPr="00AD5523">
        <w:t xml:space="preserve"> excluded from this process.  Bids must be valid for</w:t>
      </w:r>
      <w:r w:rsidR="00E200FA">
        <w:t xml:space="preserve"> at least</w:t>
      </w:r>
      <w:r w:rsidR="00E6416D" w:rsidRPr="00AD5523">
        <w:t xml:space="preserve"> 90 days. </w:t>
      </w:r>
    </w:p>
    <w:bookmarkEnd w:id="15"/>
    <w:p w14:paraId="2B8594DE" w14:textId="77777777" w:rsidR="00E6416D" w:rsidRDefault="00E6416D" w:rsidP="00E6416D">
      <w:r>
        <w:t>All documents must be accessed via, and returned to, Lifecycle through Lifecycle’s online tendering portal</w:t>
      </w:r>
      <w:r w:rsidRPr="00A045A9">
        <w:t xml:space="preserve">. </w:t>
      </w:r>
    </w:p>
    <w:p w14:paraId="3EACD05B" w14:textId="08FCA37B" w:rsidR="00E6416D" w:rsidRDefault="00E6416D" w:rsidP="00E6416D">
      <w:r>
        <w:t xml:space="preserve">You will have received a verification email account from OPTIMiSe asking you to verify your email address and create a password. These </w:t>
      </w:r>
      <w:r w:rsidR="00CD1385">
        <w:t>will be</w:t>
      </w:r>
      <w:r>
        <w:t xml:space="preserve"> your log in details.</w:t>
      </w:r>
    </w:p>
    <w:p w14:paraId="06C20662" w14:textId="77777777" w:rsidR="00E6416D" w:rsidRDefault="00E6416D" w:rsidP="00E6416D">
      <w:r>
        <w:rPr>
          <w:noProof/>
          <w:lang w:eastAsia="en-GB"/>
        </w:rPr>
        <w:lastRenderedPageBreak/>
        <w:drawing>
          <wp:anchor distT="0" distB="0" distL="114300" distR="114300" simplePos="0" relativeHeight="251660288" behindDoc="0" locked="0" layoutInCell="1" allowOverlap="1" wp14:anchorId="36FE8059" wp14:editId="5C8EB1F8">
            <wp:simplePos x="0" y="0"/>
            <wp:positionH relativeFrom="column">
              <wp:posOffset>-75565</wp:posOffset>
            </wp:positionH>
            <wp:positionV relativeFrom="paragraph">
              <wp:posOffset>634365</wp:posOffset>
            </wp:positionV>
            <wp:extent cx="5730240" cy="3550920"/>
            <wp:effectExtent l="0" t="0" r="3810" b="0"/>
            <wp:wrapTight wrapText="bothSides">
              <wp:wrapPolygon edited="0">
                <wp:start x="0" y="0"/>
                <wp:lineTo x="0" y="21438"/>
                <wp:lineTo x="21543" y="21438"/>
                <wp:lineTo x="215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ng"/>
                    <pic:cNvPicPr/>
                  </pic:nvPicPr>
                  <pic:blipFill>
                    <a:blip r:embed="rId11">
                      <a:extLst>
                        <a:ext uri="{28A0092B-C50C-407E-A947-70E740481C1C}">
                          <a14:useLocalDpi xmlns:a14="http://schemas.microsoft.com/office/drawing/2010/main" val="0"/>
                        </a:ext>
                      </a:extLst>
                    </a:blip>
                    <a:stretch>
                      <a:fillRect/>
                    </a:stretch>
                  </pic:blipFill>
                  <pic:spPr>
                    <a:xfrm>
                      <a:off x="0" y="0"/>
                      <a:ext cx="5730240" cy="3550920"/>
                    </a:xfrm>
                    <a:prstGeom prst="rect">
                      <a:avLst/>
                    </a:prstGeom>
                  </pic:spPr>
                </pic:pic>
              </a:graphicData>
            </a:graphic>
          </wp:anchor>
        </w:drawing>
      </w:r>
      <w:bookmarkStart w:id="16" w:name="_Hlk61960175"/>
      <w:r>
        <w:t>Once you have logged into the system you will be taken to your home screen</w:t>
      </w:r>
      <w:r w:rsidR="00E200FA">
        <w:t xml:space="preserve"> where you can</w:t>
      </w:r>
      <w:r>
        <w:t xml:space="preserve"> access the documents for the current </w:t>
      </w:r>
      <w:r w:rsidR="00E200FA">
        <w:t>tender.</w:t>
      </w:r>
      <w:bookmarkEnd w:id="16"/>
    </w:p>
    <w:p w14:paraId="5C7B907A" w14:textId="31BEBF15" w:rsidR="00E6416D" w:rsidRDefault="00E6416D" w:rsidP="00E6416D">
      <w:r>
        <w:rPr>
          <w:noProof/>
          <w:lang w:eastAsia="en-GB"/>
        </w:rPr>
        <w:drawing>
          <wp:anchor distT="0" distB="0" distL="114300" distR="114300" simplePos="0" relativeHeight="251659264" behindDoc="0" locked="0" layoutInCell="1" allowOverlap="1" wp14:anchorId="694E568D" wp14:editId="7D5B48CB">
            <wp:simplePos x="0" y="0"/>
            <wp:positionH relativeFrom="column">
              <wp:posOffset>-9525</wp:posOffset>
            </wp:positionH>
            <wp:positionV relativeFrom="paragraph">
              <wp:posOffset>739775</wp:posOffset>
            </wp:positionV>
            <wp:extent cx="5667375" cy="3114675"/>
            <wp:effectExtent l="0" t="0" r="9525" b="9525"/>
            <wp:wrapTight wrapText="bothSides">
              <wp:wrapPolygon edited="0">
                <wp:start x="0" y="0"/>
                <wp:lineTo x="0" y="21534"/>
                <wp:lineTo x="21564" y="21534"/>
                <wp:lineTo x="215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1.png"/>
                    <pic:cNvPicPr/>
                  </pic:nvPicPr>
                  <pic:blipFill rotWithShape="1">
                    <a:blip r:embed="rId12">
                      <a:extLst>
                        <a:ext uri="{28A0092B-C50C-407E-A947-70E740481C1C}">
                          <a14:useLocalDpi xmlns:a14="http://schemas.microsoft.com/office/drawing/2010/main" val="0"/>
                        </a:ext>
                      </a:extLst>
                    </a:blip>
                    <a:srcRect r="1061" b="8659"/>
                    <a:stretch/>
                  </pic:blipFill>
                  <pic:spPr bwMode="auto">
                    <a:xfrm>
                      <a:off x="0" y="0"/>
                      <a:ext cx="5667375" cy="3114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Within the “Tenders – Action Required” box, click on the green box with the white arrow next to the relevant tender, this will take you through to the </w:t>
      </w:r>
      <w:bookmarkStart w:id="17" w:name="_Hlk61960188"/>
      <w:r>
        <w:t xml:space="preserve">page with </w:t>
      </w:r>
      <w:r w:rsidR="00573EE0">
        <w:t>all</w:t>
      </w:r>
      <w:r>
        <w:t xml:space="preserve"> the relevant documents. An example of a tender page is shown </w:t>
      </w:r>
      <w:r w:rsidR="00E200FA">
        <w:t>below:</w:t>
      </w:r>
      <w:bookmarkEnd w:id="17"/>
    </w:p>
    <w:p w14:paraId="0B627EFA" w14:textId="2F50F0C1" w:rsidR="00E6416D" w:rsidRDefault="00E6416D" w:rsidP="00E6416D">
      <w:r>
        <w:t xml:space="preserve">This screen will show the dates relevant to this </w:t>
      </w:r>
      <w:r w:rsidR="005040EB">
        <w:t>procurement</w:t>
      </w:r>
      <w:r>
        <w:t xml:space="preserve"> as well as all documents you need to complete your submission.  </w:t>
      </w:r>
    </w:p>
    <w:p w14:paraId="5CADEA73" w14:textId="77777777" w:rsidR="005A089F" w:rsidRDefault="005A089F" w:rsidP="005A089F">
      <w:r>
        <w:t xml:space="preserve">This is the portal you need to use to ask any clarification questions and upload your completed documents along with any supporting documents.  </w:t>
      </w:r>
    </w:p>
    <w:p w14:paraId="17082F5F" w14:textId="74FAF56B" w:rsidR="005A089F" w:rsidRDefault="005A089F" w:rsidP="005A089F">
      <w:bookmarkStart w:id="18" w:name="_Hlk61960237"/>
      <w:r>
        <w:t>Click on each document and save them to your device for completion. All documents are version controlled</w:t>
      </w:r>
      <w:r w:rsidR="00E200FA">
        <w:t>. Y</w:t>
      </w:r>
      <w:r>
        <w:t>ou must ensure you are using the latest version and upload any response against the latest version</w:t>
      </w:r>
      <w:bookmarkEnd w:id="18"/>
      <w:r>
        <w:t xml:space="preserve">. </w:t>
      </w:r>
    </w:p>
    <w:p w14:paraId="300E1113" w14:textId="7AD07457" w:rsidR="005A089F" w:rsidRDefault="005A089F" w:rsidP="005A089F">
      <w:r>
        <w:t xml:space="preserve">You must </w:t>
      </w:r>
      <w:r w:rsidR="00CD1385">
        <w:t>ensure you</w:t>
      </w:r>
      <w:r>
        <w:t xml:space="preserve"> read and complete all documents thoroughly. When you have completed all documents, they must be uploaded to the portal together with any required attachments. To do this click the </w:t>
      </w:r>
      <w:r w:rsidRPr="00006C63">
        <w:rPr>
          <w:i/>
        </w:rPr>
        <w:t>Browse</w:t>
      </w:r>
      <w:r>
        <w:t xml:space="preserve"> button, find the </w:t>
      </w:r>
      <w:r w:rsidR="00573EE0">
        <w:t>document,</w:t>
      </w:r>
      <w:r>
        <w:t xml:space="preserve"> and click </w:t>
      </w:r>
      <w:r w:rsidRPr="00006C63">
        <w:rPr>
          <w:i/>
        </w:rPr>
        <w:t>Upload</w:t>
      </w:r>
      <w:r>
        <w:t xml:space="preserve">.  </w:t>
      </w:r>
    </w:p>
    <w:p w14:paraId="26B1DD45" w14:textId="77777777" w:rsidR="005A089F" w:rsidRDefault="005A089F" w:rsidP="005A089F">
      <w:r>
        <w:t xml:space="preserve">When you have uploaded all documents and attachments, you must click </w:t>
      </w:r>
      <w:r w:rsidRPr="00006C63">
        <w:rPr>
          <w:i/>
        </w:rPr>
        <w:t>Submit Response</w:t>
      </w:r>
      <w:r>
        <w:t xml:space="preserve"> or </w:t>
      </w:r>
      <w:r w:rsidRPr="00006C63">
        <w:rPr>
          <w:i/>
        </w:rPr>
        <w:t>Amend Response</w:t>
      </w:r>
      <w:r>
        <w:t xml:space="preserve">. </w:t>
      </w:r>
    </w:p>
    <w:p w14:paraId="108271F7" w14:textId="78A96119" w:rsidR="005A089F" w:rsidRDefault="005A089F" w:rsidP="005A089F">
      <w:r>
        <w:lastRenderedPageBreak/>
        <w:t xml:space="preserve">All necessary documents </w:t>
      </w:r>
      <w:r w:rsidRPr="004E15C8">
        <w:rPr>
          <w:b/>
        </w:rPr>
        <w:t xml:space="preserve">must </w:t>
      </w:r>
      <w:r>
        <w:t>be completed and uploaded, together with attachments, to the portal before the close date</w:t>
      </w:r>
      <w:r w:rsidR="00E200FA">
        <w:t xml:space="preserve"> and time</w:t>
      </w:r>
      <w:r>
        <w:t xml:space="preserve">. </w:t>
      </w:r>
    </w:p>
    <w:p w14:paraId="775AD8A9" w14:textId="166873AB" w:rsidR="005A089F" w:rsidRDefault="005A089F" w:rsidP="005A089F">
      <w:r w:rsidRPr="47F492F2">
        <w:rPr>
          <w:b/>
          <w:bCs/>
        </w:rPr>
        <w:t xml:space="preserve">NB: </w:t>
      </w:r>
      <w:r>
        <w:t xml:space="preserve">Please note you can submit your response and then amend this </w:t>
      </w:r>
      <w:r w:rsidR="1427376F">
        <w:t>later</w:t>
      </w:r>
      <w:r>
        <w:t xml:space="preserve"> up until the close date of the opportunity. Please ensure you click “S</w:t>
      </w:r>
      <w:r w:rsidRPr="47F492F2">
        <w:rPr>
          <w:i/>
          <w:iCs/>
        </w:rPr>
        <w:t>ubmit Response</w:t>
      </w:r>
      <w:r>
        <w:t>” or “</w:t>
      </w:r>
      <w:r w:rsidRPr="47F492F2">
        <w:rPr>
          <w:i/>
          <w:iCs/>
        </w:rPr>
        <w:t>Amend Response</w:t>
      </w:r>
      <w:r>
        <w:t xml:space="preserve">” before logging off, if you do not, </w:t>
      </w:r>
      <w:r w:rsidR="00CD1385">
        <w:t>anything you</w:t>
      </w:r>
      <w:r>
        <w:t xml:space="preserve"> have uploaded will be lost. You will be evaluated against the </w:t>
      </w:r>
      <w:r w:rsidR="00CD1385">
        <w:t>version you</w:t>
      </w:r>
      <w:r>
        <w:t xml:space="preserve"> have submitted. </w:t>
      </w:r>
    </w:p>
    <w:p w14:paraId="7336B39E" w14:textId="50A329E7" w:rsidR="005A089F" w:rsidRDefault="005A089F" w:rsidP="005A089F">
      <w:pPr>
        <w:rPr>
          <w:b/>
          <w:bCs/>
        </w:rPr>
      </w:pPr>
      <w:r>
        <w:rPr>
          <w:b/>
          <w:bCs/>
        </w:rPr>
        <w:t>If you do not receive a</w:t>
      </w:r>
      <w:r w:rsidR="00E200FA">
        <w:rPr>
          <w:b/>
          <w:bCs/>
        </w:rPr>
        <w:t xml:space="preserve">n automated </w:t>
      </w:r>
      <w:r>
        <w:rPr>
          <w:b/>
          <w:bCs/>
        </w:rPr>
        <w:t xml:space="preserve">reply thanking you for your </w:t>
      </w:r>
      <w:r w:rsidR="00E3016A">
        <w:rPr>
          <w:b/>
          <w:bCs/>
        </w:rPr>
        <w:t>submission,</w:t>
      </w:r>
      <w:r>
        <w:rPr>
          <w:b/>
          <w:bCs/>
        </w:rPr>
        <w:t xml:space="preserve"> please contact Lifecycle immediately. </w:t>
      </w:r>
    </w:p>
    <w:p w14:paraId="1495A7B7" w14:textId="77777777" w:rsidR="005A089F" w:rsidRDefault="005A089F" w:rsidP="005A089F">
      <w:pPr>
        <w:rPr>
          <w:b/>
          <w:bCs/>
          <w:u w:val="single"/>
        </w:rPr>
      </w:pPr>
      <w:r w:rsidRPr="000955E4">
        <w:rPr>
          <w:b/>
          <w:bCs/>
          <w:u w:val="single"/>
        </w:rPr>
        <w:t xml:space="preserve">PLEASE do not send any supporting documents unless requested to do so. Only documents requested will be reviewed by the </w:t>
      </w:r>
      <w:r>
        <w:rPr>
          <w:b/>
          <w:bCs/>
          <w:u w:val="single"/>
        </w:rPr>
        <w:t>Client</w:t>
      </w:r>
      <w:r w:rsidRPr="000955E4">
        <w:rPr>
          <w:b/>
          <w:bCs/>
          <w:u w:val="single"/>
        </w:rPr>
        <w:t>.</w:t>
      </w:r>
    </w:p>
    <w:p w14:paraId="4C4FDFF0" w14:textId="77777777" w:rsidR="005A089F" w:rsidRDefault="005A089F" w:rsidP="005A089F">
      <w:r w:rsidRPr="00097CBD">
        <w:t>Please see PDF document available in the OPTIMiSe tender portal</w:t>
      </w:r>
      <w:r>
        <w:t xml:space="preserve"> “Embedding documents – completing your tender response” for guidance on how to embed documents into the Invitation to Tender document.</w:t>
      </w:r>
    </w:p>
    <w:p w14:paraId="2F4EC677" w14:textId="7819560E" w:rsidR="005A089F" w:rsidRPr="00443BEB" w:rsidRDefault="005A089F" w:rsidP="005A089F">
      <w:r>
        <w:t xml:space="preserve">Your documents cannot be accessed until the deadline for return has passed. Ensure you have answered all questions contained in </w:t>
      </w:r>
      <w:bookmarkStart w:id="19" w:name="_Hlk61960295"/>
      <w:r w:rsidR="00E200FA">
        <w:t>the</w:t>
      </w:r>
      <w:r w:rsidR="00B162EF">
        <w:t xml:space="preserve"> </w:t>
      </w:r>
      <w:r>
        <w:t>ITT response document</w:t>
      </w:r>
      <w:r w:rsidR="00E200FA">
        <w:t xml:space="preserve"> and selection questionnaire</w:t>
      </w:r>
      <w:r>
        <w:t xml:space="preserve">, </w:t>
      </w:r>
      <w:r w:rsidR="004B4B70">
        <w:t>completed,</w:t>
      </w:r>
      <w:r>
        <w:t xml:space="preserve"> and signed the declaration and </w:t>
      </w:r>
      <w:r w:rsidR="00E200FA">
        <w:t xml:space="preserve">upload </w:t>
      </w:r>
      <w:r w:rsidR="00CD1385">
        <w:t>with any</w:t>
      </w:r>
      <w:r>
        <w:t xml:space="preserve"> requested documents.  </w:t>
      </w:r>
      <w:bookmarkEnd w:id="19"/>
    </w:p>
    <w:p w14:paraId="4BB5D01D" w14:textId="77777777" w:rsidR="002C3B44" w:rsidRPr="00257D22" w:rsidRDefault="002C3B44" w:rsidP="00567944">
      <w:pPr>
        <w:pStyle w:val="Heading2"/>
        <w:spacing w:after="240"/>
      </w:pPr>
      <w:bookmarkStart w:id="20" w:name="_Toc298238017"/>
      <w:bookmarkStart w:id="21" w:name="_Toc84329321"/>
      <w:r w:rsidRPr="00257D22">
        <w:t>Evaluation Process</w:t>
      </w:r>
      <w:bookmarkEnd w:id="20"/>
      <w:bookmarkEnd w:id="21"/>
    </w:p>
    <w:p w14:paraId="18FDD1AA" w14:textId="1512DEBA" w:rsidR="002C3B44" w:rsidRDefault="002C3B44" w:rsidP="002C3B44">
      <w:pPr>
        <w:rPr>
          <w:lang w:eastAsia="en-GB"/>
        </w:rPr>
      </w:pPr>
      <w:r>
        <w:rPr>
          <w:lang w:eastAsia="en-GB"/>
        </w:rPr>
        <w:t xml:space="preserve">On receipt of Bids, the </w:t>
      </w:r>
      <w:r w:rsidR="008360EE">
        <w:t xml:space="preserve">Client </w:t>
      </w:r>
      <w:r>
        <w:rPr>
          <w:lang w:eastAsia="en-GB"/>
        </w:rPr>
        <w:t xml:space="preserve">will perform an evaluation of the Bids with a view to selecting a Contractor to perform the Services. </w:t>
      </w:r>
      <w:r w:rsidRPr="00F677FD">
        <w:rPr>
          <w:lang w:eastAsia="en-GB"/>
        </w:rPr>
        <w:t xml:space="preserve">Details of the evaluation process </w:t>
      </w:r>
      <w:r>
        <w:rPr>
          <w:lang w:eastAsia="en-GB"/>
        </w:rPr>
        <w:t>and</w:t>
      </w:r>
      <w:r w:rsidRPr="00F677FD">
        <w:rPr>
          <w:lang w:eastAsia="en-GB"/>
        </w:rPr>
        <w:t xml:space="preserve"> scoring meth</w:t>
      </w:r>
      <w:r>
        <w:rPr>
          <w:lang w:eastAsia="en-GB"/>
        </w:rPr>
        <w:t xml:space="preserve">odology are set </w:t>
      </w:r>
      <w:r w:rsidRPr="0091491A">
        <w:rPr>
          <w:lang w:eastAsia="en-GB"/>
        </w:rPr>
        <w:t>out</w:t>
      </w:r>
      <w:r>
        <w:rPr>
          <w:lang w:eastAsia="en-GB"/>
        </w:rPr>
        <w:t xml:space="preserve"> below. </w:t>
      </w:r>
    </w:p>
    <w:p w14:paraId="5C61142A" w14:textId="165A2892" w:rsidR="002C3B44" w:rsidRPr="00257D22" w:rsidRDefault="002C3B44" w:rsidP="00567944">
      <w:pPr>
        <w:pStyle w:val="Heading2"/>
        <w:spacing w:after="240"/>
      </w:pPr>
      <w:bookmarkStart w:id="22" w:name="_Toc84329322"/>
      <w:bookmarkStart w:id="23" w:name="_Hlk61960368"/>
      <w:r w:rsidRPr="00257D22">
        <w:t>Standstill Period</w:t>
      </w:r>
      <w:bookmarkEnd w:id="22"/>
    </w:p>
    <w:p w14:paraId="68ECF0D6" w14:textId="4CA7E281" w:rsidR="00B5099A" w:rsidRPr="00B5099A" w:rsidRDefault="002C3B44" w:rsidP="00CD1385">
      <w:pPr>
        <w:sectPr w:rsidR="00B5099A" w:rsidRPr="00B5099A" w:rsidSect="00E938C9">
          <w:headerReference w:type="even" r:id="rId13"/>
          <w:headerReference w:type="default" r:id="rId14"/>
          <w:footerReference w:type="even" r:id="rId15"/>
          <w:footerReference w:type="default" r:id="rId16"/>
          <w:footerReference w:type="first" r:id="rId17"/>
          <w:pgSz w:w="11906" w:h="16838"/>
          <w:pgMar w:top="851" w:right="1440" w:bottom="709" w:left="1440" w:header="709" w:footer="709" w:gutter="0"/>
          <w:cols w:space="708"/>
          <w:docGrid w:linePitch="360"/>
        </w:sectPr>
      </w:pPr>
      <w:r>
        <w:rPr>
          <w:lang w:eastAsia="en-GB"/>
        </w:rPr>
        <w:t xml:space="preserve">The </w:t>
      </w:r>
      <w:r w:rsidR="008360EE">
        <w:rPr>
          <w:lang w:eastAsia="en-GB"/>
        </w:rPr>
        <w:t xml:space="preserve">Client </w:t>
      </w:r>
      <w:r>
        <w:rPr>
          <w:lang w:eastAsia="en-GB"/>
        </w:rPr>
        <w:t xml:space="preserve">will exercise a standstill period </w:t>
      </w:r>
      <w:bookmarkEnd w:id="23"/>
      <w:r>
        <w:rPr>
          <w:lang w:eastAsia="en-GB"/>
        </w:rPr>
        <w:t xml:space="preserve">in accordance with </w:t>
      </w:r>
      <w:r w:rsidR="00385EFC">
        <w:rPr>
          <w:lang w:eastAsia="en-GB"/>
        </w:rPr>
        <w:t>the requirements</w:t>
      </w:r>
      <w:r w:rsidR="00274F7C">
        <w:rPr>
          <w:lang w:eastAsia="en-GB"/>
        </w:rPr>
        <w:t xml:space="preserve"> </w:t>
      </w:r>
      <w:r>
        <w:rPr>
          <w:lang w:eastAsia="en-GB"/>
        </w:rPr>
        <w:t xml:space="preserve">of </w:t>
      </w:r>
      <w:r w:rsidR="00077DA0">
        <w:rPr>
          <w:lang w:eastAsia="en-GB"/>
        </w:rPr>
        <w:t xml:space="preserve">the </w:t>
      </w:r>
      <w:r w:rsidR="00077DA0" w:rsidRPr="00CD1385">
        <w:rPr>
          <w:lang w:eastAsia="en-GB"/>
        </w:rPr>
        <w:t xml:space="preserve">Public </w:t>
      </w:r>
      <w:r w:rsidR="00274F7C">
        <w:rPr>
          <w:lang w:eastAsia="en-GB"/>
        </w:rPr>
        <w:t>Contracts Regulations 2015</w:t>
      </w:r>
      <w:bookmarkStart w:id="24" w:name="_Toc298238019"/>
      <w:bookmarkStart w:id="25" w:name="_Toc198533774"/>
      <w:bookmarkStart w:id="26" w:name="_Toc280274674"/>
      <w:bookmarkStart w:id="27" w:name="_Toc290640179"/>
      <w:bookmarkStart w:id="28" w:name="_Toc290640297"/>
      <w:bookmarkStart w:id="29" w:name="_Toc195947491"/>
      <w:bookmarkStart w:id="30" w:name="_Toc195947522"/>
      <w:bookmarkStart w:id="31" w:name="_Toc195947661"/>
      <w:bookmarkStart w:id="32" w:name="_Toc195947831"/>
      <w:bookmarkStart w:id="33" w:name="_Toc195947938"/>
      <w:bookmarkStart w:id="34" w:name="_Toc195952169"/>
      <w:bookmarkStart w:id="35" w:name="_Toc196117687"/>
      <w:r w:rsidR="00CD1385">
        <w:rPr>
          <w:lang w:eastAsia="en-GB"/>
        </w:rPr>
        <w:t>.</w:t>
      </w:r>
      <w:r>
        <w:br w:type="page"/>
      </w:r>
      <w:bookmarkStart w:id="36" w:name="_Toc298238022"/>
      <w:bookmarkEnd w:id="24"/>
      <w:bookmarkEnd w:id="25"/>
      <w:bookmarkEnd w:id="26"/>
      <w:bookmarkEnd w:id="27"/>
      <w:bookmarkEnd w:id="28"/>
    </w:p>
    <w:p w14:paraId="64E03E59" w14:textId="77777777" w:rsidR="002C3B44" w:rsidRDefault="002C3B44" w:rsidP="002C3B44">
      <w:pPr>
        <w:pStyle w:val="Heading1"/>
      </w:pPr>
      <w:bookmarkStart w:id="37" w:name="_Toc84329323"/>
      <w:r>
        <w:lastRenderedPageBreak/>
        <w:t>Selection Criteria</w:t>
      </w:r>
      <w:bookmarkEnd w:id="37"/>
      <w:r w:rsidR="00BB1675">
        <w:t xml:space="preserve"> </w:t>
      </w:r>
    </w:p>
    <w:p w14:paraId="09C4B8CC" w14:textId="61A7FF58" w:rsidR="00D7411F" w:rsidRDefault="002C3B44" w:rsidP="00753E84">
      <w:pPr>
        <w:rPr>
          <w:sz w:val="28"/>
          <w:szCs w:val="28"/>
        </w:rPr>
      </w:pPr>
      <w:bookmarkStart w:id="38" w:name="_Toc300749401"/>
      <w:r>
        <w:t xml:space="preserve">This procurement process is being conducted in accordance with the Open Procedure. However, </w:t>
      </w:r>
      <w:r w:rsidR="005A089F">
        <w:t xml:space="preserve">you </w:t>
      </w:r>
      <w:r>
        <w:t xml:space="preserve">need to meet a selection of minimum requirements (Selection Criteria) before the </w:t>
      </w:r>
      <w:r w:rsidR="008360EE">
        <w:t xml:space="preserve">Client </w:t>
      </w:r>
      <w:r>
        <w:t xml:space="preserve">will score and evaluate </w:t>
      </w:r>
      <w:r w:rsidR="005A089F">
        <w:t>your Bid</w:t>
      </w:r>
      <w:r>
        <w:t xml:space="preserve">. </w:t>
      </w:r>
      <w:r w:rsidR="005A089F">
        <w:t xml:space="preserve">You </w:t>
      </w:r>
      <w:r w:rsidR="00CF5375">
        <w:t xml:space="preserve">are required to complete the </w:t>
      </w:r>
      <w:r w:rsidR="00CF5375" w:rsidRPr="006A1CBD">
        <w:rPr>
          <w:b/>
          <w:bCs/>
        </w:rPr>
        <w:t>Selection Questionnaire</w:t>
      </w:r>
      <w:r w:rsidR="00FB430A">
        <w:t xml:space="preserve">. </w:t>
      </w:r>
      <w:r>
        <w:t xml:space="preserve">If </w:t>
      </w:r>
      <w:r w:rsidR="008267B3">
        <w:t xml:space="preserve">you </w:t>
      </w:r>
      <w:r>
        <w:t>do not meet one or more of the minimum requirements for each Selection Criteria</w:t>
      </w:r>
      <w:r w:rsidR="00600036">
        <w:t>,</w:t>
      </w:r>
      <w:r>
        <w:t xml:space="preserve"> </w:t>
      </w:r>
      <w:r w:rsidR="005A089F">
        <w:t>you</w:t>
      </w:r>
      <w:r>
        <w:t xml:space="preserve"> will be excluded from this procurement process. If </w:t>
      </w:r>
      <w:r w:rsidR="008267B3">
        <w:t>you</w:t>
      </w:r>
      <w:r>
        <w:t xml:space="preserve"> pass all Selection Criteria</w:t>
      </w:r>
      <w:r w:rsidR="00600036">
        <w:t>,</w:t>
      </w:r>
      <w:r>
        <w:t xml:space="preserve"> </w:t>
      </w:r>
      <w:r w:rsidR="005A089F">
        <w:t xml:space="preserve">your </w:t>
      </w:r>
      <w:r>
        <w:t>Bid will be scored and evaluated.</w:t>
      </w:r>
      <w:bookmarkEnd w:id="38"/>
      <w:r>
        <w:t xml:space="preserve"> </w:t>
      </w:r>
      <w:r w:rsidRPr="000A7C39">
        <w:rPr>
          <w:sz w:val="28"/>
          <w:szCs w:val="28"/>
        </w:rPr>
        <w:t xml:space="preserve"> </w:t>
      </w:r>
    </w:p>
    <w:p w14:paraId="5AF22321" w14:textId="77777777" w:rsidR="00CF5375" w:rsidRDefault="00CF5375" w:rsidP="000565FC">
      <w:pPr>
        <w:pStyle w:val="Heading2"/>
      </w:pPr>
      <w:bookmarkStart w:id="39" w:name="_Toc464556574"/>
      <w:bookmarkStart w:id="40" w:name="_Toc84329324"/>
      <w:r>
        <w:t>Methodology and Criteria</w:t>
      </w:r>
      <w:bookmarkEnd w:id="39"/>
      <w:bookmarkEnd w:id="40"/>
    </w:p>
    <w:p w14:paraId="163A8B99" w14:textId="16DB0058" w:rsidR="00CF5375" w:rsidRDefault="00CF5375" w:rsidP="00CF5375">
      <w:r>
        <w:t xml:space="preserve">This section sets out the criteria the </w:t>
      </w:r>
      <w:r w:rsidR="007F3290">
        <w:t xml:space="preserve">Client </w:t>
      </w:r>
      <w:r>
        <w:t xml:space="preserve">will use to evaluate </w:t>
      </w:r>
      <w:r w:rsidR="005A089F">
        <w:t>your</w:t>
      </w:r>
      <w:r>
        <w:t xml:space="preserve"> submission</w:t>
      </w:r>
      <w:r w:rsidRPr="006E3764">
        <w:t xml:space="preserve"> </w:t>
      </w:r>
      <w:r>
        <w:t>in the Selection Questionnaire.</w:t>
      </w:r>
    </w:p>
    <w:p w14:paraId="22B62E89" w14:textId="798EEA88" w:rsidR="007C35E6" w:rsidRPr="00DB17F8" w:rsidRDefault="005A089F" w:rsidP="007C35E6">
      <w:r>
        <w:t>You</w:t>
      </w:r>
      <w:r w:rsidR="00CF5375">
        <w:t xml:space="preserve"> must pass all eligibility questions in the Selection Questionnaire (Part 2 – Sections 2 and 3). </w:t>
      </w:r>
    </w:p>
    <w:tbl>
      <w:tblPr>
        <w:tblStyle w:val="LGTableStyle"/>
        <w:tblW w:w="8789" w:type="dxa"/>
        <w:tblInd w:w="108" w:type="dxa"/>
        <w:tblLook w:val="01E0" w:firstRow="1" w:lastRow="1" w:firstColumn="1" w:lastColumn="1" w:noHBand="0" w:noVBand="0"/>
      </w:tblPr>
      <w:tblGrid>
        <w:gridCol w:w="2462"/>
        <w:gridCol w:w="4920"/>
        <w:gridCol w:w="1407"/>
      </w:tblGrid>
      <w:tr w:rsidR="00D120CB" w:rsidRPr="00F36D8F" w14:paraId="6D9A309A" w14:textId="77777777" w:rsidTr="00F36D8F">
        <w:trPr>
          <w:cnfStyle w:val="100000000000" w:firstRow="1" w:lastRow="0" w:firstColumn="0" w:lastColumn="0" w:oddVBand="0" w:evenVBand="0" w:oddHBand="0" w:evenHBand="0" w:firstRowFirstColumn="0" w:firstRowLastColumn="0" w:lastRowFirstColumn="0" w:lastRowLastColumn="0"/>
          <w:trHeight w:val="20"/>
        </w:trPr>
        <w:tc>
          <w:tcPr>
            <w:tcW w:w="2462" w:type="dxa"/>
          </w:tcPr>
          <w:p w14:paraId="2AB747D0" w14:textId="77777777" w:rsidR="00D120CB" w:rsidRPr="00F36D8F" w:rsidRDefault="00D120CB" w:rsidP="00A026A1">
            <w:pPr>
              <w:rPr>
                <w:rFonts w:ascii="Calibri" w:hAnsi="Calibri" w:cs="Calibri"/>
              </w:rPr>
            </w:pPr>
            <w:bookmarkStart w:id="41" w:name="_Hlk62054397"/>
            <w:r w:rsidRPr="00F36D8F">
              <w:rPr>
                <w:rFonts w:ascii="Calibri" w:hAnsi="Calibri" w:cs="Calibri"/>
              </w:rPr>
              <w:t>Reference</w:t>
            </w:r>
          </w:p>
        </w:tc>
        <w:tc>
          <w:tcPr>
            <w:tcW w:w="4920" w:type="dxa"/>
          </w:tcPr>
          <w:p w14:paraId="544ACF20" w14:textId="77777777" w:rsidR="00D120CB" w:rsidRPr="00F36D8F" w:rsidRDefault="00D120CB" w:rsidP="00A026A1">
            <w:pPr>
              <w:rPr>
                <w:rFonts w:ascii="Calibri" w:hAnsi="Calibri" w:cs="Calibri"/>
              </w:rPr>
            </w:pPr>
            <w:r w:rsidRPr="00F36D8F">
              <w:rPr>
                <w:rFonts w:ascii="Calibri" w:hAnsi="Calibri" w:cs="Calibri"/>
              </w:rPr>
              <w:t>Selection Criteria</w:t>
            </w:r>
          </w:p>
        </w:tc>
        <w:tc>
          <w:tcPr>
            <w:tcW w:w="1407" w:type="dxa"/>
          </w:tcPr>
          <w:p w14:paraId="54F8F34A" w14:textId="77777777" w:rsidR="00D120CB" w:rsidRPr="00F36D8F" w:rsidRDefault="00D120CB" w:rsidP="00A026A1">
            <w:pPr>
              <w:rPr>
                <w:rFonts w:ascii="Calibri" w:eastAsia="Times New Roman" w:hAnsi="Calibri" w:cs="Calibri"/>
              </w:rPr>
            </w:pPr>
            <w:r w:rsidRPr="00F36D8F">
              <w:rPr>
                <w:rFonts w:ascii="Calibri" w:hAnsi="Calibri" w:cs="Calibri"/>
              </w:rPr>
              <w:t>Weightings</w:t>
            </w:r>
          </w:p>
        </w:tc>
      </w:tr>
      <w:tr w:rsidR="00D120CB" w:rsidRPr="00F36D8F" w14:paraId="4BDDB992" w14:textId="77777777" w:rsidTr="00F36D8F">
        <w:trPr>
          <w:cnfStyle w:val="000000100000" w:firstRow="0" w:lastRow="0" w:firstColumn="0" w:lastColumn="0" w:oddVBand="0" w:evenVBand="0" w:oddHBand="1" w:evenHBand="0" w:firstRowFirstColumn="0" w:firstRowLastColumn="0" w:lastRowFirstColumn="0" w:lastRowLastColumn="0"/>
          <w:trHeight w:val="20"/>
        </w:trPr>
        <w:tc>
          <w:tcPr>
            <w:tcW w:w="2462" w:type="dxa"/>
          </w:tcPr>
          <w:p w14:paraId="4F47722A" w14:textId="77777777" w:rsidR="00D120CB" w:rsidRPr="00F36D8F" w:rsidRDefault="00D120CB" w:rsidP="00A026A1">
            <w:pPr>
              <w:rPr>
                <w:rFonts w:ascii="Calibri" w:hAnsi="Calibri" w:cs="Calibri"/>
              </w:rPr>
            </w:pPr>
            <w:r w:rsidRPr="00F36D8F">
              <w:rPr>
                <w:rFonts w:ascii="Calibri" w:hAnsi="Calibri" w:cs="Calibri"/>
              </w:rPr>
              <w:t>Part 2 – Section 2</w:t>
            </w:r>
          </w:p>
        </w:tc>
        <w:tc>
          <w:tcPr>
            <w:tcW w:w="4920" w:type="dxa"/>
          </w:tcPr>
          <w:p w14:paraId="02F39698" w14:textId="77777777" w:rsidR="00D120CB" w:rsidRPr="00F36D8F" w:rsidRDefault="00D120CB" w:rsidP="00A026A1">
            <w:pPr>
              <w:rPr>
                <w:rFonts w:ascii="Calibri" w:hAnsi="Calibri" w:cs="Calibri"/>
              </w:rPr>
            </w:pPr>
            <w:r w:rsidRPr="00F36D8F">
              <w:rPr>
                <w:rFonts w:ascii="Calibri" w:hAnsi="Calibri" w:cs="Calibri"/>
              </w:rPr>
              <w:t>Grounds for mandatory exclusion</w:t>
            </w:r>
          </w:p>
        </w:tc>
        <w:tc>
          <w:tcPr>
            <w:tcW w:w="1407" w:type="dxa"/>
          </w:tcPr>
          <w:p w14:paraId="55E4F6D2" w14:textId="77777777" w:rsidR="00D120CB" w:rsidRPr="00F36D8F" w:rsidRDefault="00D120CB" w:rsidP="00A026A1">
            <w:pPr>
              <w:rPr>
                <w:rFonts w:ascii="Calibri" w:hAnsi="Calibri" w:cs="Calibri"/>
                <w:color w:val="000000"/>
              </w:rPr>
            </w:pPr>
            <w:r w:rsidRPr="00F36D8F">
              <w:rPr>
                <w:rFonts w:ascii="Calibri" w:hAnsi="Calibri" w:cs="Calibri"/>
                <w:color w:val="000000"/>
              </w:rPr>
              <w:t>Pass/Fail</w:t>
            </w:r>
          </w:p>
        </w:tc>
      </w:tr>
      <w:tr w:rsidR="00D120CB" w:rsidRPr="00F36D8F" w14:paraId="267C8F62" w14:textId="77777777" w:rsidTr="00F36D8F">
        <w:trPr>
          <w:cnfStyle w:val="000000010000" w:firstRow="0" w:lastRow="0" w:firstColumn="0" w:lastColumn="0" w:oddVBand="0" w:evenVBand="0" w:oddHBand="0" w:evenHBand="1" w:firstRowFirstColumn="0" w:firstRowLastColumn="0" w:lastRowFirstColumn="0" w:lastRowLastColumn="0"/>
          <w:trHeight w:val="20"/>
        </w:trPr>
        <w:tc>
          <w:tcPr>
            <w:tcW w:w="2462" w:type="dxa"/>
          </w:tcPr>
          <w:p w14:paraId="1424FA5F" w14:textId="77777777" w:rsidR="00D120CB" w:rsidRPr="00F36D8F" w:rsidRDefault="00D120CB" w:rsidP="00A026A1">
            <w:pPr>
              <w:rPr>
                <w:rFonts w:ascii="Calibri" w:hAnsi="Calibri" w:cs="Calibri"/>
              </w:rPr>
            </w:pPr>
            <w:r w:rsidRPr="00F36D8F">
              <w:rPr>
                <w:rFonts w:ascii="Calibri" w:hAnsi="Calibri" w:cs="Calibri"/>
              </w:rPr>
              <w:t>Part 2 – Section 3</w:t>
            </w:r>
          </w:p>
        </w:tc>
        <w:tc>
          <w:tcPr>
            <w:tcW w:w="4920" w:type="dxa"/>
          </w:tcPr>
          <w:p w14:paraId="69A5CA4D" w14:textId="77777777" w:rsidR="00D120CB" w:rsidRPr="00F36D8F" w:rsidRDefault="00D120CB" w:rsidP="00A026A1">
            <w:pPr>
              <w:rPr>
                <w:rFonts w:ascii="Calibri" w:hAnsi="Calibri" w:cs="Calibri"/>
              </w:rPr>
            </w:pPr>
            <w:r w:rsidRPr="00F36D8F">
              <w:rPr>
                <w:rFonts w:ascii="Calibri" w:hAnsi="Calibri" w:cs="Calibri"/>
              </w:rPr>
              <w:t>Grounds for discretionary exclusion</w:t>
            </w:r>
          </w:p>
        </w:tc>
        <w:tc>
          <w:tcPr>
            <w:tcW w:w="1407" w:type="dxa"/>
          </w:tcPr>
          <w:p w14:paraId="184EEA3B" w14:textId="77777777" w:rsidR="00D120CB" w:rsidRPr="00F36D8F" w:rsidRDefault="00D120CB" w:rsidP="00A026A1">
            <w:pPr>
              <w:rPr>
                <w:rFonts w:ascii="Calibri" w:hAnsi="Calibri" w:cs="Calibri"/>
                <w:color w:val="000000"/>
              </w:rPr>
            </w:pPr>
            <w:r w:rsidRPr="00F36D8F">
              <w:rPr>
                <w:rFonts w:ascii="Calibri" w:hAnsi="Calibri" w:cs="Calibri"/>
                <w:color w:val="000000"/>
              </w:rPr>
              <w:t>Pass/Fail</w:t>
            </w:r>
          </w:p>
        </w:tc>
      </w:tr>
      <w:tr w:rsidR="00D120CB" w:rsidRPr="00F36D8F" w14:paraId="6D10DB18" w14:textId="77777777" w:rsidTr="00F36D8F">
        <w:trPr>
          <w:cnfStyle w:val="000000100000" w:firstRow="0" w:lastRow="0" w:firstColumn="0" w:lastColumn="0" w:oddVBand="0" w:evenVBand="0" w:oddHBand="1" w:evenHBand="0" w:firstRowFirstColumn="0" w:firstRowLastColumn="0" w:lastRowFirstColumn="0" w:lastRowLastColumn="0"/>
          <w:trHeight w:val="20"/>
        </w:trPr>
        <w:tc>
          <w:tcPr>
            <w:tcW w:w="2462" w:type="dxa"/>
          </w:tcPr>
          <w:p w14:paraId="1395740D" w14:textId="4E959C8C" w:rsidR="00D120CB" w:rsidRPr="00F36D8F" w:rsidRDefault="00D120CB" w:rsidP="00A026A1">
            <w:pPr>
              <w:rPr>
                <w:rFonts w:ascii="Calibri" w:hAnsi="Calibri" w:cs="Calibri"/>
              </w:rPr>
            </w:pPr>
            <w:r w:rsidRPr="00F36D8F">
              <w:rPr>
                <w:rFonts w:ascii="Calibri" w:hAnsi="Calibri" w:cs="Calibri"/>
              </w:rPr>
              <w:t>Part 3 – Section 4</w:t>
            </w:r>
            <w:r w:rsidR="00313FF2" w:rsidRPr="00F36D8F">
              <w:rPr>
                <w:rFonts w:ascii="Calibri" w:hAnsi="Calibri" w:cs="Calibri"/>
              </w:rPr>
              <w:t xml:space="preserve"> &amp; 5</w:t>
            </w:r>
          </w:p>
        </w:tc>
        <w:tc>
          <w:tcPr>
            <w:tcW w:w="4920" w:type="dxa"/>
          </w:tcPr>
          <w:p w14:paraId="6791DB34" w14:textId="77777777" w:rsidR="00D120CB" w:rsidRPr="00F36D8F" w:rsidRDefault="00D120CB" w:rsidP="00A026A1">
            <w:pPr>
              <w:rPr>
                <w:rFonts w:ascii="Calibri" w:hAnsi="Calibri" w:cs="Calibri"/>
              </w:rPr>
            </w:pPr>
            <w:r w:rsidRPr="00F36D8F">
              <w:rPr>
                <w:rFonts w:ascii="Calibri" w:hAnsi="Calibri" w:cs="Calibri"/>
              </w:rPr>
              <w:t>Economic and financial standing</w:t>
            </w:r>
          </w:p>
        </w:tc>
        <w:tc>
          <w:tcPr>
            <w:tcW w:w="1407" w:type="dxa"/>
          </w:tcPr>
          <w:p w14:paraId="61935AD7" w14:textId="77777777" w:rsidR="00D120CB" w:rsidRPr="00F36D8F" w:rsidRDefault="00D120CB" w:rsidP="00A026A1">
            <w:pPr>
              <w:rPr>
                <w:rFonts w:ascii="Calibri" w:hAnsi="Calibri" w:cs="Calibri"/>
              </w:rPr>
            </w:pPr>
            <w:r w:rsidRPr="00F36D8F">
              <w:rPr>
                <w:rFonts w:ascii="Calibri" w:hAnsi="Calibri" w:cs="Calibri"/>
              </w:rPr>
              <w:t>Pass/Fail</w:t>
            </w:r>
          </w:p>
        </w:tc>
      </w:tr>
      <w:tr w:rsidR="00D120CB" w:rsidRPr="00F36D8F" w14:paraId="7F85042D" w14:textId="77777777" w:rsidTr="00F36D8F">
        <w:trPr>
          <w:cnfStyle w:val="000000010000" w:firstRow="0" w:lastRow="0" w:firstColumn="0" w:lastColumn="0" w:oddVBand="0" w:evenVBand="0" w:oddHBand="0" w:evenHBand="1" w:firstRowFirstColumn="0" w:firstRowLastColumn="0" w:lastRowFirstColumn="0" w:lastRowLastColumn="0"/>
          <w:trHeight w:val="20"/>
        </w:trPr>
        <w:tc>
          <w:tcPr>
            <w:tcW w:w="2462" w:type="dxa"/>
          </w:tcPr>
          <w:p w14:paraId="3AB224A0" w14:textId="77777777" w:rsidR="00D120CB" w:rsidRPr="00F36D8F" w:rsidRDefault="00D120CB" w:rsidP="00A026A1">
            <w:pPr>
              <w:rPr>
                <w:rFonts w:ascii="Calibri" w:hAnsi="Calibri" w:cs="Calibri"/>
              </w:rPr>
            </w:pPr>
            <w:r w:rsidRPr="00F36D8F">
              <w:rPr>
                <w:rFonts w:ascii="Calibri" w:hAnsi="Calibri" w:cs="Calibri"/>
              </w:rPr>
              <w:t>Part 3 – Section 6</w:t>
            </w:r>
          </w:p>
        </w:tc>
        <w:tc>
          <w:tcPr>
            <w:tcW w:w="4920" w:type="dxa"/>
          </w:tcPr>
          <w:p w14:paraId="5F33E02B" w14:textId="77777777" w:rsidR="00D120CB" w:rsidRPr="00F36D8F" w:rsidRDefault="00D120CB" w:rsidP="00A026A1">
            <w:pPr>
              <w:rPr>
                <w:rFonts w:ascii="Calibri" w:hAnsi="Calibri" w:cs="Calibri"/>
              </w:rPr>
            </w:pPr>
            <w:r w:rsidRPr="00F36D8F">
              <w:rPr>
                <w:rFonts w:ascii="Calibri" w:hAnsi="Calibri" w:cs="Calibri"/>
              </w:rPr>
              <w:t>Technical and professional ability</w:t>
            </w:r>
          </w:p>
        </w:tc>
        <w:tc>
          <w:tcPr>
            <w:tcW w:w="1407" w:type="dxa"/>
          </w:tcPr>
          <w:p w14:paraId="642BCDDA" w14:textId="77777777" w:rsidR="00D120CB" w:rsidRPr="00F36D8F" w:rsidRDefault="00D120CB" w:rsidP="00A026A1">
            <w:pPr>
              <w:rPr>
                <w:rFonts w:ascii="Calibri" w:hAnsi="Calibri" w:cs="Calibri"/>
              </w:rPr>
            </w:pPr>
            <w:r w:rsidRPr="00F36D8F">
              <w:rPr>
                <w:rFonts w:ascii="Calibri" w:hAnsi="Calibri" w:cs="Calibri"/>
              </w:rPr>
              <w:t>Pass/Fail</w:t>
            </w:r>
          </w:p>
        </w:tc>
      </w:tr>
      <w:tr w:rsidR="00D120CB" w:rsidRPr="00F36D8F" w14:paraId="7B424F4D" w14:textId="77777777" w:rsidTr="00F36D8F">
        <w:trPr>
          <w:cnfStyle w:val="000000100000" w:firstRow="0" w:lastRow="0" w:firstColumn="0" w:lastColumn="0" w:oddVBand="0" w:evenVBand="0" w:oddHBand="1" w:evenHBand="0" w:firstRowFirstColumn="0" w:firstRowLastColumn="0" w:lastRowFirstColumn="0" w:lastRowLastColumn="0"/>
          <w:trHeight w:val="20"/>
        </w:trPr>
        <w:tc>
          <w:tcPr>
            <w:tcW w:w="2462" w:type="dxa"/>
          </w:tcPr>
          <w:p w14:paraId="2CFE2657" w14:textId="77777777" w:rsidR="00D120CB" w:rsidRPr="00F36D8F" w:rsidRDefault="00D120CB" w:rsidP="00A026A1">
            <w:pPr>
              <w:rPr>
                <w:rFonts w:ascii="Calibri" w:hAnsi="Calibri" w:cs="Calibri"/>
              </w:rPr>
            </w:pPr>
            <w:r w:rsidRPr="00F36D8F">
              <w:rPr>
                <w:rFonts w:ascii="Calibri" w:hAnsi="Calibri" w:cs="Calibri"/>
              </w:rPr>
              <w:t>Part 3 – Section 7</w:t>
            </w:r>
          </w:p>
        </w:tc>
        <w:tc>
          <w:tcPr>
            <w:tcW w:w="4920" w:type="dxa"/>
          </w:tcPr>
          <w:p w14:paraId="2D1191FA" w14:textId="77777777" w:rsidR="00D120CB" w:rsidRPr="00F36D8F" w:rsidRDefault="00D120CB" w:rsidP="00A026A1">
            <w:pPr>
              <w:rPr>
                <w:rFonts w:ascii="Calibri" w:hAnsi="Calibri" w:cs="Calibri"/>
              </w:rPr>
            </w:pPr>
            <w:r w:rsidRPr="00F36D8F">
              <w:rPr>
                <w:rFonts w:ascii="Calibri" w:hAnsi="Calibri" w:cs="Calibri"/>
              </w:rPr>
              <w:t>Modern Slavery Act</w:t>
            </w:r>
          </w:p>
        </w:tc>
        <w:tc>
          <w:tcPr>
            <w:tcW w:w="1407" w:type="dxa"/>
          </w:tcPr>
          <w:p w14:paraId="1619EA68" w14:textId="77777777" w:rsidR="00D120CB" w:rsidRPr="00F36D8F" w:rsidRDefault="00D120CB" w:rsidP="00A026A1">
            <w:pPr>
              <w:rPr>
                <w:rFonts w:ascii="Calibri" w:hAnsi="Calibri" w:cs="Calibri"/>
              </w:rPr>
            </w:pPr>
            <w:r w:rsidRPr="00F36D8F">
              <w:rPr>
                <w:rFonts w:ascii="Calibri" w:hAnsi="Calibri" w:cs="Calibri"/>
              </w:rPr>
              <w:t>Pass/Fail</w:t>
            </w:r>
          </w:p>
        </w:tc>
      </w:tr>
      <w:tr w:rsidR="00D120CB" w:rsidRPr="00F36D8F" w14:paraId="0CE8BB83" w14:textId="77777777" w:rsidTr="00F36D8F">
        <w:trPr>
          <w:cnfStyle w:val="000000010000" w:firstRow="0" w:lastRow="0" w:firstColumn="0" w:lastColumn="0" w:oddVBand="0" w:evenVBand="0" w:oddHBand="0" w:evenHBand="1" w:firstRowFirstColumn="0" w:firstRowLastColumn="0" w:lastRowFirstColumn="0" w:lastRowLastColumn="0"/>
          <w:trHeight w:val="20"/>
        </w:trPr>
        <w:tc>
          <w:tcPr>
            <w:tcW w:w="2462" w:type="dxa"/>
          </w:tcPr>
          <w:p w14:paraId="39E92DAA" w14:textId="77777777" w:rsidR="00D120CB" w:rsidRPr="00F36D8F" w:rsidRDefault="00D120CB" w:rsidP="00A026A1">
            <w:pPr>
              <w:rPr>
                <w:rFonts w:ascii="Calibri" w:hAnsi="Calibri" w:cs="Calibri"/>
              </w:rPr>
            </w:pPr>
            <w:r w:rsidRPr="00F36D8F">
              <w:rPr>
                <w:rFonts w:ascii="Calibri" w:hAnsi="Calibri" w:cs="Calibri"/>
              </w:rPr>
              <w:t>Part 3 – Section 8.1</w:t>
            </w:r>
          </w:p>
        </w:tc>
        <w:tc>
          <w:tcPr>
            <w:tcW w:w="4920" w:type="dxa"/>
          </w:tcPr>
          <w:p w14:paraId="4189B3CA" w14:textId="77777777" w:rsidR="00D120CB" w:rsidRPr="00F36D8F" w:rsidRDefault="00D120CB" w:rsidP="00A026A1">
            <w:pPr>
              <w:rPr>
                <w:rFonts w:ascii="Calibri" w:hAnsi="Calibri" w:cs="Calibri"/>
              </w:rPr>
            </w:pPr>
            <w:r w:rsidRPr="00F36D8F">
              <w:rPr>
                <w:rFonts w:ascii="Calibri" w:hAnsi="Calibri" w:cs="Calibri"/>
              </w:rPr>
              <w:t>Insurance</w:t>
            </w:r>
          </w:p>
        </w:tc>
        <w:tc>
          <w:tcPr>
            <w:tcW w:w="1407" w:type="dxa"/>
          </w:tcPr>
          <w:p w14:paraId="5AC32ED6" w14:textId="77777777" w:rsidR="00D120CB" w:rsidRPr="00F36D8F" w:rsidRDefault="00D120CB" w:rsidP="00A026A1">
            <w:pPr>
              <w:rPr>
                <w:rFonts w:ascii="Calibri" w:hAnsi="Calibri" w:cs="Calibri"/>
              </w:rPr>
            </w:pPr>
            <w:r w:rsidRPr="00F36D8F">
              <w:rPr>
                <w:rFonts w:ascii="Calibri" w:hAnsi="Calibri" w:cs="Calibri"/>
              </w:rPr>
              <w:t>Pass/Fail</w:t>
            </w:r>
          </w:p>
        </w:tc>
      </w:tr>
      <w:tr w:rsidR="00D120CB" w:rsidRPr="00F36D8F" w14:paraId="2DC64204" w14:textId="77777777" w:rsidTr="00F36D8F">
        <w:trPr>
          <w:cnfStyle w:val="000000100000" w:firstRow="0" w:lastRow="0" w:firstColumn="0" w:lastColumn="0" w:oddVBand="0" w:evenVBand="0" w:oddHBand="1" w:evenHBand="0" w:firstRowFirstColumn="0" w:firstRowLastColumn="0" w:lastRowFirstColumn="0" w:lastRowLastColumn="0"/>
          <w:trHeight w:val="20"/>
        </w:trPr>
        <w:tc>
          <w:tcPr>
            <w:tcW w:w="2462" w:type="dxa"/>
          </w:tcPr>
          <w:p w14:paraId="576E360E" w14:textId="77777777" w:rsidR="00D120CB" w:rsidRPr="00F36D8F" w:rsidRDefault="00D120CB" w:rsidP="00A026A1">
            <w:pPr>
              <w:rPr>
                <w:rFonts w:ascii="Calibri" w:hAnsi="Calibri" w:cs="Calibri"/>
              </w:rPr>
            </w:pPr>
            <w:r w:rsidRPr="00F36D8F">
              <w:rPr>
                <w:rFonts w:ascii="Calibri" w:hAnsi="Calibri" w:cs="Calibri"/>
              </w:rPr>
              <w:t>Part 3 – Section 8.2</w:t>
            </w:r>
          </w:p>
        </w:tc>
        <w:tc>
          <w:tcPr>
            <w:tcW w:w="4920" w:type="dxa"/>
          </w:tcPr>
          <w:p w14:paraId="3A1C8A08" w14:textId="77777777" w:rsidR="00D120CB" w:rsidRPr="00F36D8F" w:rsidRDefault="00D120CB" w:rsidP="00A026A1">
            <w:pPr>
              <w:rPr>
                <w:rFonts w:ascii="Calibri" w:hAnsi="Calibri" w:cs="Calibri"/>
              </w:rPr>
            </w:pPr>
            <w:r w:rsidRPr="00F36D8F">
              <w:rPr>
                <w:rFonts w:ascii="Calibri" w:hAnsi="Calibri" w:cs="Calibri"/>
              </w:rPr>
              <w:t xml:space="preserve">Financial capacity </w:t>
            </w:r>
          </w:p>
        </w:tc>
        <w:tc>
          <w:tcPr>
            <w:tcW w:w="1407" w:type="dxa"/>
          </w:tcPr>
          <w:p w14:paraId="73E831AA" w14:textId="77777777" w:rsidR="00D120CB" w:rsidRPr="00F36D8F" w:rsidRDefault="00D120CB" w:rsidP="00A026A1">
            <w:pPr>
              <w:rPr>
                <w:rFonts w:ascii="Calibri" w:hAnsi="Calibri" w:cs="Calibri"/>
              </w:rPr>
            </w:pPr>
            <w:r w:rsidRPr="00F36D8F">
              <w:rPr>
                <w:rFonts w:ascii="Calibri" w:hAnsi="Calibri" w:cs="Calibri"/>
              </w:rPr>
              <w:t>Pass/Fail</w:t>
            </w:r>
          </w:p>
        </w:tc>
      </w:tr>
      <w:tr w:rsidR="00D120CB" w:rsidRPr="00F36D8F" w14:paraId="7D560174" w14:textId="77777777" w:rsidTr="00F36D8F">
        <w:trPr>
          <w:cnfStyle w:val="000000010000" w:firstRow="0" w:lastRow="0" w:firstColumn="0" w:lastColumn="0" w:oddVBand="0" w:evenVBand="0" w:oddHBand="0" w:evenHBand="1" w:firstRowFirstColumn="0" w:firstRowLastColumn="0" w:lastRowFirstColumn="0" w:lastRowLastColumn="0"/>
          <w:trHeight w:val="20"/>
        </w:trPr>
        <w:tc>
          <w:tcPr>
            <w:tcW w:w="2462" w:type="dxa"/>
          </w:tcPr>
          <w:p w14:paraId="29DF65A7" w14:textId="77777777" w:rsidR="00D120CB" w:rsidRPr="00F36D8F" w:rsidRDefault="00D120CB" w:rsidP="00A026A1">
            <w:pPr>
              <w:rPr>
                <w:rFonts w:ascii="Calibri" w:hAnsi="Calibri" w:cs="Calibri"/>
              </w:rPr>
            </w:pPr>
            <w:r w:rsidRPr="00F36D8F">
              <w:rPr>
                <w:rFonts w:ascii="Calibri" w:hAnsi="Calibri" w:cs="Calibri"/>
              </w:rPr>
              <w:t>Part 3 – Section 8.3</w:t>
            </w:r>
          </w:p>
        </w:tc>
        <w:tc>
          <w:tcPr>
            <w:tcW w:w="4920" w:type="dxa"/>
          </w:tcPr>
          <w:p w14:paraId="7A4B751B" w14:textId="77777777" w:rsidR="00D120CB" w:rsidRPr="00F36D8F" w:rsidRDefault="00D120CB" w:rsidP="00A026A1">
            <w:pPr>
              <w:rPr>
                <w:rFonts w:ascii="Calibri" w:hAnsi="Calibri" w:cs="Calibri"/>
              </w:rPr>
            </w:pPr>
            <w:r w:rsidRPr="00F36D8F">
              <w:rPr>
                <w:rFonts w:ascii="Calibri" w:hAnsi="Calibri" w:cs="Calibri"/>
              </w:rPr>
              <w:t>Turnover</w:t>
            </w:r>
          </w:p>
        </w:tc>
        <w:tc>
          <w:tcPr>
            <w:tcW w:w="1407" w:type="dxa"/>
          </w:tcPr>
          <w:p w14:paraId="3BD88AEA" w14:textId="77777777" w:rsidR="00D120CB" w:rsidRPr="00F36D8F" w:rsidRDefault="00D120CB" w:rsidP="00A026A1">
            <w:pPr>
              <w:rPr>
                <w:rFonts w:ascii="Calibri" w:hAnsi="Calibri" w:cs="Calibri"/>
              </w:rPr>
            </w:pPr>
            <w:r w:rsidRPr="00F36D8F">
              <w:rPr>
                <w:rFonts w:ascii="Calibri" w:hAnsi="Calibri" w:cs="Calibri"/>
              </w:rPr>
              <w:t>Pass/Fail</w:t>
            </w:r>
          </w:p>
        </w:tc>
      </w:tr>
      <w:tr w:rsidR="00D120CB" w:rsidRPr="00F36D8F" w14:paraId="5F6D0E8D" w14:textId="77777777" w:rsidTr="00F36D8F">
        <w:trPr>
          <w:cnfStyle w:val="000000100000" w:firstRow="0" w:lastRow="0" w:firstColumn="0" w:lastColumn="0" w:oddVBand="0" w:evenVBand="0" w:oddHBand="1" w:evenHBand="0" w:firstRowFirstColumn="0" w:firstRowLastColumn="0" w:lastRowFirstColumn="0" w:lastRowLastColumn="0"/>
          <w:trHeight w:val="20"/>
        </w:trPr>
        <w:tc>
          <w:tcPr>
            <w:tcW w:w="2462" w:type="dxa"/>
          </w:tcPr>
          <w:p w14:paraId="6782C629" w14:textId="77777777" w:rsidR="00D120CB" w:rsidRPr="00F36D8F" w:rsidRDefault="00D120CB" w:rsidP="00A026A1">
            <w:pPr>
              <w:rPr>
                <w:rFonts w:ascii="Calibri" w:hAnsi="Calibri" w:cs="Calibri"/>
              </w:rPr>
            </w:pPr>
            <w:r w:rsidRPr="00F36D8F">
              <w:rPr>
                <w:rFonts w:ascii="Calibri" w:hAnsi="Calibri" w:cs="Calibri"/>
              </w:rPr>
              <w:t>Part 3 – Section 8.4</w:t>
            </w:r>
          </w:p>
        </w:tc>
        <w:tc>
          <w:tcPr>
            <w:tcW w:w="4920" w:type="dxa"/>
          </w:tcPr>
          <w:p w14:paraId="1EF8F906" w14:textId="77777777" w:rsidR="00D120CB" w:rsidRPr="00F36D8F" w:rsidRDefault="00D120CB" w:rsidP="00A026A1">
            <w:pPr>
              <w:rPr>
                <w:rFonts w:ascii="Calibri" w:hAnsi="Calibri" w:cs="Calibri"/>
              </w:rPr>
            </w:pPr>
            <w:r w:rsidRPr="00F36D8F">
              <w:rPr>
                <w:rFonts w:ascii="Calibri" w:hAnsi="Calibri" w:cs="Calibri"/>
              </w:rPr>
              <w:t xml:space="preserve">Quality Assurance </w:t>
            </w:r>
          </w:p>
        </w:tc>
        <w:tc>
          <w:tcPr>
            <w:tcW w:w="1407" w:type="dxa"/>
          </w:tcPr>
          <w:p w14:paraId="507624C2" w14:textId="77777777" w:rsidR="00D120CB" w:rsidRPr="00F36D8F" w:rsidRDefault="00D120CB" w:rsidP="00A026A1">
            <w:pPr>
              <w:rPr>
                <w:rFonts w:ascii="Calibri" w:hAnsi="Calibri" w:cs="Calibri"/>
              </w:rPr>
            </w:pPr>
            <w:r w:rsidRPr="00F36D8F">
              <w:rPr>
                <w:rFonts w:ascii="Calibri" w:hAnsi="Calibri" w:cs="Calibri"/>
              </w:rPr>
              <w:t>Pass/Fail</w:t>
            </w:r>
          </w:p>
        </w:tc>
      </w:tr>
      <w:bookmarkEnd w:id="41"/>
    </w:tbl>
    <w:p w14:paraId="412D7649" w14:textId="77777777" w:rsidR="002618D4" w:rsidRDefault="002618D4" w:rsidP="00CB2E1E">
      <w:pPr>
        <w:pStyle w:val="Heading3"/>
        <w:rPr>
          <w:sz w:val="24"/>
          <w:szCs w:val="24"/>
        </w:rPr>
      </w:pPr>
    </w:p>
    <w:p w14:paraId="42E22894" w14:textId="4DC2B1D7" w:rsidR="00A706CA" w:rsidRPr="0011706B" w:rsidRDefault="00A706CA" w:rsidP="00CB2E1E">
      <w:pPr>
        <w:pStyle w:val="Heading3"/>
        <w:rPr>
          <w:sz w:val="24"/>
          <w:szCs w:val="24"/>
        </w:rPr>
      </w:pPr>
      <w:bookmarkStart w:id="42" w:name="_Toc84329325"/>
      <w:r w:rsidRPr="0011706B">
        <w:rPr>
          <w:sz w:val="24"/>
          <w:szCs w:val="24"/>
        </w:rPr>
        <w:t>Part 1: Potential supplier information</w:t>
      </w:r>
      <w:bookmarkEnd w:id="42"/>
    </w:p>
    <w:p w14:paraId="793B8C9B" w14:textId="77777777" w:rsidR="00A706CA" w:rsidRPr="00451E1D" w:rsidRDefault="00A706CA" w:rsidP="008642E4">
      <w:r>
        <w:t xml:space="preserve">This is for information only and will not be scored.  </w:t>
      </w:r>
    </w:p>
    <w:p w14:paraId="7C8E0426" w14:textId="77777777" w:rsidR="00A706CA" w:rsidRPr="00CB2E1E" w:rsidRDefault="00A706CA" w:rsidP="00CB2E1E">
      <w:pPr>
        <w:pStyle w:val="Heading3"/>
        <w:rPr>
          <w:b w:val="0"/>
          <w:sz w:val="24"/>
          <w:szCs w:val="24"/>
        </w:rPr>
      </w:pPr>
      <w:bookmarkStart w:id="43" w:name="_Toc84329326"/>
      <w:r w:rsidRPr="00CB2E1E">
        <w:rPr>
          <w:sz w:val="24"/>
          <w:szCs w:val="24"/>
        </w:rPr>
        <w:t>Part 2: Exclusion grounds</w:t>
      </w:r>
      <w:bookmarkEnd w:id="43"/>
    </w:p>
    <w:p w14:paraId="6F423118" w14:textId="6F8C9A9D" w:rsidR="00A706CA" w:rsidRDefault="00A706CA" w:rsidP="008642E4">
      <w:pPr>
        <w:pStyle w:val="Normal1"/>
        <w:spacing w:after="150"/>
        <w:jc w:val="both"/>
        <w:rPr>
          <w:rFonts w:ascii="Calibri" w:hAnsi="Calibri"/>
          <w:sz w:val="22"/>
        </w:rPr>
      </w:pPr>
      <w:r w:rsidRPr="00182E35">
        <w:rPr>
          <w:rFonts w:ascii="Calibri" w:eastAsia="Arial" w:hAnsi="Calibri" w:cs="Arial"/>
          <w:sz w:val="22"/>
          <w:szCs w:val="22"/>
        </w:rPr>
        <w:t xml:space="preserve">Note every organisation </w:t>
      </w:r>
      <w:r w:rsidR="00D764ED">
        <w:rPr>
          <w:rFonts w:ascii="Calibri" w:eastAsia="Arial" w:hAnsi="Calibri" w:cs="Arial"/>
          <w:sz w:val="22"/>
          <w:szCs w:val="22"/>
        </w:rPr>
        <w:t xml:space="preserve">which </w:t>
      </w:r>
      <w:r w:rsidRPr="00182E35">
        <w:rPr>
          <w:rFonts w:ascii="Calibri" w:eastAsia="Arial" w:hAnsi="Calibri" w:cs="Arial"/>
          <w:sz w:val="22"/>
          <w:szCs w:val="22"/>
        </w:rPr>
        <w:t xml:space="preserve">is being relied on to meet the selection </w:t>
      </w:r>
      <w:r w:rsidR="00F076A9">
        <w:rPr>
          <w:rFonts w:ascii="Calibri" w:eastAsia="Arial" w:hAnsi="Calibri" w:cs="Arial"/>
          <w:sz w:val="22"/>
          <w:szCs w:val="22"/>
        </w:rPr>
        <w:t xml:space="preserve">criteria </w:t>
      </w:r>
      <w:r w:rsidRPr="00182E35">
        <w:rPr>
          <w:rFonts w:ascii="Calibri" w:eastAsia="Arial" w:hAnsi="Calibri" w:cs="Arial"/>
          <w:sz w:val="22"/>
          <w:szCs w:val="22"/>
        </w:rPr>
        <w:t>must complete and submit Part 1 and Part 2 self-declaration</w:t>
      </w:r>
      <w:r w:rsidR="00F076A9">
        <w:rPr>
          <w:rFonts w:ascii="Calibri" w:eastAsia="Arial" w:hAnsi="Calibri" w:cs="Arial"/>
          <w:sz w:val="22"/>
          <w:szCs w:val="22"/>
        </w:rPr>
        <w:t>s</w:t>
      </w:r>
      <w:r w:rsidRPr="00182E35">
        <w:rPr>
          <w:rFonts w:ascii="Calibri" w:hAnsi="Calibri"/>
        </w:rPr>
        <w:t>.</w:t>
      </w:r>
      <w:r>
        <w:t xml:space="preserve"> </w:t>
      </w:r>
    </w:p>
    <w:p w14:paraId="59625955" w14:textId="2C8702D6" w:rsidR="00A706CA" w:rsidRPr="00890834" w:rsidRDefault="00A706CA" w:rsidP="008642E4">
      <w:pPr>
        <w:rPr>
          <w:rFonts w:eastAsia="Times New Roman"/>
          <w:b/>
          <w:bCs/>
          <w:color w:val="011C44"/>
          <w:kern w:val="32"/>
          <w:sz w:val="28"/>
          <w:szCs w:val="32"/>
        </w:rPr>
      </w:pPr>
      <w:r w:rsidRPr="00890834">
        <w:t>You will be excluded from the procurement process if</w:t>
      </w:r>
      <w:r>
        <w:t xml:space="preserve"> </w:t>
      </w:r>
      <w:r w:rsidRPr="00890834">
        <w:t>there is evidence of convictions relating to specific criminal</w:t>
      </w:r>
      <w:r>
        <w:t xml:space="preserve"> </w:t>
      </w:r>
      <w:r w:rsidRPr="00890834">
        <w:t>offences including, but not limited to, bribery, corruption,</w:t>
      </w:r>
      <w:r>
        <w:t xml:space="preserve"> </w:t>
      </w:r>
      <w:r w:rsidRPr="00890834">
        <w:t xml:space="preserve">conspiracy, terrorism, </w:t>
      </w:r>
      <w:r w:rsidR="00BF2D48" w:rsidRPr="00890834">
        <w:lastRenderedPageBreak/>
        <w:t>fraud,</w:t>
      </w:r>
      <w:r w:rsidRPr="00890834">
        <w:t xml:space="preserve"> and money laundering, or</w:t>
      </w:r>
      <w:r>
        <w:t xml:space="preserve"> </w:t>
      </w:r>
      <w:r w:rsidRPr="00890834">
        <w:t>if you have been the subject of a binding legal decision</w:t>
      </w:r>
      <w:r>
        <w:t xml:space="preserve"> </w:t>
      </w:r>
      <w:r w:rsidRPr="00890834">
        <w:t>which found a breach of legal obligations to pay tax or</w:t>
      </w:r>
      <w:r>
        <w:t xml:space="preserve"> </w:t>
      </w:r>
      <w:r w:rsidRPr="00890834">
        <w:t>social security obligations (except where this is</w:t>
      </w:r>
      <w:r>
        <w:t xml:space="preserve"> </w:t>
      </w:r>
      <w:r w:rsidRPr="00890834">
        <w:t xml:space="preserve">disproportionate </w:t>
      </w:r>
      <w:r w:rsidR="009C320B" w:rsidRPr="00890834">
        <w:t>e.g.,</w:t>
      </w:r>
      <w:r w:rsidRPr="00890834">
        <w:t xml:space="preserve"> only minor amounts involved).</w:t>
      </w:r>
    </w:p>
    <w:p w14:paraId="2D09F636" w14:textId="287C98F3" w:rsidR="00A706CA" w:rsidRDefault="00A706CA" w:rsidP="008642E4">
      <w:bookmarkStart w:id="44" w:name="_Hlk63174244"/>
      <w:r>
        <w:t xml:space="preserve">The </w:t>
      </w:r>
      <w:r w:rsidR="007F3290">
        <w:t xml:space="preserve">Client </w:t>
      </w:r>
      <w:r>
        <w:t xml:space="preserve">may exclude any Supplier </w:t>
      </w:r>
      <w:r w:rsidR="00D764ED">
        <w:t xml:space="preserve">which </w:t>
      </w:r>
      <w:r>
        <w:t>answers ‘Yes’ in any of the situations set out in Section 3 – Grounds for discretionary exclusion.</w:t>
      </w:r>
    </w:p>
    <w:p w14:paraId="3A97E375" w14:textId="77777777" w:rsidR="00A706CA" w:rsidRPr="00CB2E1E" w:rsidRDefault="00A706CA" w:rsidP="00CB2E1E">
      <w:pPr>
        <w:pStyle w:val="Heading3"/>
        <w:rPr>
          <w:b w:val="0"/>
        </w:rPr>
      </w:pPr>
      <w:bookmarkStart w:id="45" w:name="_Toc84329327"/>
      <w:bookmarkEnd w:id="44"/>
      <w:r w:rsidRPr="00CB2E1E">
        <w:rPr>
          <w:sz w:val="24"/>
          <w:szCs w:val="24"/>
        </w:rPr>
        <w:t>Part 3: Selection Questions</w:t>
      </w:r>
      <w:bookmarkEnd w:id="45"/>
    </w:p>
    <w:p w14:paraId="6FFDD6F1" w14:textId="45BC462A" w:rsidR="00A706CA" w:rsidRPr="00CB2E1E" w:rsidRDefault="00A706CA" w:rsidP="00CB2E1E">
      <w:pPr>
        <w:pStyle w:val="Heading4"/>
        <w:rPr>
          <w:b w:val="0"/>
        </w:rPr>
      </w:pPr>
      <w:bookmarkStart w:id="46" w:name="_Toc84329328"/>
      <w:bookmarkStart w:id="47" w:name="_Hlk63177106"/>
      <w:r w:rsidRPr="00CB2E1E">
        <w:rPr>
          <w:sz w:val="22"/>
          <w:szCs w:val="22"/>
        </w:rPr>
        <w:t xml:space="preserve">Section 4 </w:t>
      </w:r>
      <w:r w:rsidR="00905A9A">
        <w:rPr>
          <w:sz w:val="22"/>
          <w:szCs w:val="22"/>
        </w:rPr>
        <w:t xml:space="preserve">&amp; 5 </w:t>
      </w:r>
      <w:r w:rsidRPr="00CB2E1E">
        <w:rPr>
          <w:sz w:val="22"/>
          <w:szCs w:val="22"/>
        </w:rPr>
        <w:t>- Economic and financial standing</w:t>
      </w:r>
      <w:bookmarkEnd w:id="46"/>
    </w:p>
    <w:bookmarkEnd w:id="47"/>
    <w:p w14:paraId="782BDAC7" w14:textId="5CDE9B7B" w:rsidR="00A706CA" w:rsidRDefault="0056461A" w:rsidP="008642E4">
      <w:r>
        <w:t>If requested</w:t>
      </w:r>
      <w:r w:rsidR="26D6C879">
        <w:t>,</w:t>
      </w:r>
      <w:r>
        <w:t xml:space="preserve"> please</w:t>
      </w:r>
      <w:r w:rsidR="00A706CA">
        <w:t xml:space="preserve"> provide a copy of </w:t>
      </w:r>
      <w:r w:rsidR="005A089F">
        <w:t xml:space="preserve">your </w:t>
      </w:r>
      <w:r w:rsidR="00A706CA">
        <w:t xml:space="preserve">audited accounts for the last two years. </w:t>
      </w:r>
      <w:r w:rsidR="005A089F">
        <w:t xml:space="preserve">If you </w:t>
      </w:r>
      <w:r w:rsidR="00A706CA">
        <w:t>are unable to provide two years audited accounts or one of the other alternative forms of financial status</w:t>
      </w:r>
      <w:r w:rsidR="005A089F">
        <w:t>, you</w:t>
      </w:r>
      <w:r w:rsidR="00A706CA">
        <w:t xml:space="preserve"> will be excluded from the procurement process.</w:t>
      </w:r>
    </w:p>
    <w:p w14:paraId="4574EE9E" w14:textId="77777777" w:rsidR="00A706CA" w:rsidRPr="00CB2E1E" w:rsidRDefault="00A706CA" w:rsidP="00CB2E1E">
      <w:pPr>
        <w:pStyle w:val="Heading4"/>
        <w:rPr>
          <w:b w:val="0"/>
        </w:rPr>
      </w:pPr>
      <w:bookmarkStart w:id="48" w:name="_Toc84329329"/>
      <w:bookmarkStart w:id="49" w:name="_Hlk63177151"/>
      <w:r w:rsidRPr="00CB2E1E">
        <w:rPr>
          <w:sz w:val="22"/>
          <w:szCs w:val="22"/>
        </w:rPr>
        <w:t>Section 6 – Technical and professional ability</w:t>
      </w:r>
      <w:bookmarkEnd w:id="48"/>
    </w:p>
    <w:p w14:paraId="31F2F3A6" w14:textId="3CEF4B9E" w:rsidR="00A706CA" w:rsidRPr="002D16E1" w:rsidRDefault="00A706CA" w:rsidP="00A706CA">
      <w:bookmarkStart w:id="50" w:name="_Hlk61961326"/>
      <w:bookmarkEnd w:id="49"/>
      <w:r>
        <w:t xml:space="preserve">In this section, the </w:t>
      </w:r>
      <w:r w:rsidR="008360EE">
        <w:t xml:space="preserve">Client </w:t>
      </w:r>
      <w:r>
        <w:t xml:space="preserve">is assessing </w:t>
      </w:r>
      <w:r w:rsidR="005A089F">
        <w:t>your</w:t>
      </w:r>
      <w:r>
        <w:t xml:space="preserve"> relevant experience.  </w:t>
      </w:r>
      <w:r w:rsidR="0056461A">
        <w:t xml:space="preserve">Your </w:t>
      </w:r>
      <w:r>
        <w:t>answers will be scored as follows:</w:t>
      </w:r>
    </w:p>
    <w:tbl>
      <w:tblPr>
        <w:tblStyle w:val="LGTableStyle"/>
        <w:tblW w:w="9072" w:type="dxa"/>
        <w:tblInd w:w="108" w:type="dxa"/>
        <w:tblLook w:val="04A0" w:firstRow="1" w:lastRow="0" w:firstColumn="1" w:lastColumn="0" w:noHBand="0" w:noVBand="1"/>
      </w:tblPr>
      <w:tblGrid>
        <w:gridCol w:w="1739"/>
        <w:gridCol w:w="5753"/>
        <w:gridCol w:w="1580"/>
      </w:tblGrid>
      <w:tr w:rsidR="002C3B44" w:rsidRPr="00BF2D48" w14:paraId="594CE944" w14:textId="77777777" w:rsidTr="006248CD">
        <w:trPr>
          <w:cnfStyle w:val="100000000000" w:firstRow="1" w:lastRow="0" w:firstColumn="0" w:lastColumn="0" w:oddVBand="0" w:evenVBand="0" w:oddHBand="0" w:evenHBand="0" w:firstRowFirstColumn="0" w:firstRowLastColumn="0" w:lastRowFirstColumn="0" w:lastRowLastColumn="0"/>
        </w:trPr>
        <w:tc>
          <w:tcPr>
            <w:tcW w:w="1739" w:type="dxa"/>
          </w:tcPr>
          <w:bookmarkEnd w:id="50"/>
          <w:p w14:paraId="5079EF63" w14:textId="77777777" w:rsidR="002C3B44" w:rsidRPr="00BF2D48" w:rsidRDefault="002C3B44" w:rsidP="002A1D0F">
            <w:pPr>
              <w:rPr>
                <w:rFonts w:ascii="Calibri" w:hAnsi="Calibri" w:cs="Calibri"/>
              </w:rPr>
            </w:pPr>
            <w:r w:rsidRPr="00BF2D48">
              <w:rPr>
                <w:rFonts w:ascii="Calibri" w:hAnsi="Calibri" w:cs="Calibri"/>
              </w:rPr>
              <w:t xml:space="preserve">Evaluation </w:t>
            </w:r>
          </w:p>
        </w:tc>
        <w:tc>
          <w:tcPr>
            <w:tcW w:w="5753" w:type="dxa"/>
          </w:tcPr>
          <w:p w14:paraId="70E178C3" w14:textId="77777777" w:rsidR="002C3B44" w:rsidRPr="00BF2D48" w:rsidRDefault="002C3B44" w:rsidP="002A1D0F">
            <w:pPr>
              <w:rPr>
                <w:rFonts w:ascii="Calibri" w:hAnsi="Calibri" w:cs="Calibri"/>
              </w:rPr>
            </w:pPr>
            <w:r w:rsidRPr="00BF2D48">
              <w:rPr>
                <w:rFonts w:ascii="Calibri" w:hAnsi="Calibri" w:cs="Calibri"/>
              </w:rPr>
              <w:t>Description</w:t>
            </w:r>
          </w:p>
        </w:tc>
        <w:tc>
          <w:tcPr>
            <w:tcW w:w="1580" w:type="dxa"/>
          </w:tcPr>
          <w:p w14:paraId="14E2BBD7" w14:textId="77777777" w:rsidR="002C3B44" w:rsidRPr="00BF2D48" w:rsidRDefault="002C3B44" w:rsidP="002A1D0F">
            <w:pPr>
              <w:rPr>
                <w:rFonts w:ascii="Calibri" w:hAnsi="Calibri" w:cs="Calibri"/>
              </w:rPr>
            </w:pPr>
            <w:r w:rsidRPr="00BF2D48">
              <w:rPr>
                <w:rFonts w:ascii="Calibri" w:hAnsi="Calibri" w:cs="Calibri"/>
              </w:rPr>
              <w:t xml:space="preserve">Pass/Fail </w:t>
            </w:r>
          </w:p>
        </w:tc>
      </w:tr>
      <w:tr w:rsidR="002C3B44" w:rsidRPr="00BF2D48" w14:paraId="1C4C798A" w14:textId="77777777" w:rsidTr="006248CD">
        <w:trPr>
          <w:cnfStyle w:val="000000100000" w:firstRow="0" w:lastRow="0" w:firstColumn="0" w:lastColumn="0" w:oddVBand="0" w:evenVBand="0" w:oddHBand="1" w:evenHBand="0" w:firstRowFirstColumn="0" w:firstRowLastColumn="0" w:lastRowFirstColumn="0" w:lastRowLastColumn="0"/>
        </w:trPr>
        <w:tc>
          <w:tcPr>
            <w:tcW w:w="1739" w:type="dxa"/>
          </w:tcPr>
          <w:p w14:paraId="769DBE73" w14:textId="77777777" w:rsidR="002C3B44" w:rsidRPr="00BF2D48" w:rsidRDefault="002C3B44" w:rsidP="002A1D0F">
            <w:pPr>
              <w:rPr>
                <w:rFonts w:ascii="Calibri" w:hAnsi="Calibri" w:cs="Calibri"/>
              </w:rPr>
            </w:pPr>
            <w:r w:rsidRPr="00BF2D48">
              <w:rPr>
                <w:rFonts w:ascii="Calibri" w:hAnsi="Calibri" w:cs="Calibri"/>
              </w:rPr>
              <w:t>Proven Ability</w:t>
            </w:r>
          </w:p>
        </w:tc>
        <w:tc>
          <w:tcPr>
            <w:tcW w:w="5753" w:type="dxa"/>
          </w:tcPr>
          <w:p w14:paraId="1CA03F6F" w14:textId="010FA374" w:rsidR="002C3B44" w:rsidRPr="00BF2D48" w:rsidRDefault="005A089F" w:rsidP="005A089F">
            <w:pPr>
              <w:rPr>
                <w:rFonts w:ascii="Calibri" w:hAnsi="Calibri" w:cs="Calibri"/>
              </w:rPr>
            </w:pPr>
            <w:r w:rsidRPr="00BF2D48">
              <w:rPr>
                <w:rFonts w:ascii="Calibri" w:hAnsi="Calibri" w:cs="Calibri"/>
              </w:rPr>
              <w:t>You have</w:t>
            </w:r>
            <w:r w:rsidR="002C3B44" w:rsidRPr="00BF2D48">
              <w:rPr>
                <w:rFonts w:ascii="Calibri" w:hAnsi="Calibri" w:cs="Calibri"/>
              </w:rPr>
              <w:t xml:space="preserve"> </w:t>
            </w:r>
            <w:r w:rsidR="00EA0892" w:rsidRPr="00BF2D48">
              <w:rPr>
                <w:rFonts w:ascii="Calibri" w:hAnsi="Calibri" w:cs="Calibri"/>
              </w:rPr>
              <w:t>provided evidence of your</w:t>
            </w:r>
            <w:r w:rsidR="00C61469" w:rsidRPr="00BF2D48">
              <w:rPr>
                <w:rFonts w:ascii="Calibri" w:hAnsi="Calibri" w:cs="Calibri"/>
              </w:rPr>
              <w:t xml:space="preserve"> </w:t>
            </w:r>
            <w:r w:rsidR="002C3B44" w:rsidRPr="00BF2D48">
              <w:rPr>
                <w:rFonts w:ascii="Calibri" w:hAnsi="Calibri" w:cs="Calibri"/>
              </w:rPr>
              <w:t xml:space="preserve">Technical and Professional Ability </w:t>
            </w:r>
            <w:r w:rsidR="00EA0892" w:rsidRPr="00BF2D48">
              <w:rPr>
                <w:rFonts w:ascii="Calibri" w:hAnsi="Calibri" w:cs="Calibri"/>
              </w:rPr>
              <w:t xml:space="preserve">to deliver similar </w:t>
            </w:r>
            <w:r w:rsidR="008E4F58" w:rsidRPr="00BF2D48">
              <w:rPr>
                <w:rFonts w:ascii="Calibri" w:hAnsi="Calibri" w:cs="Calibri"/>
              </w:rPr>
              <w:t xml:space="preserve">type of </w:t>
            </w:r>
            <w:r w:rsidR="00EA0892" w:rsidRPr="00BF2D48">
              <w:rPr>
                <w:rFonts w:ascii="Calibri" w:hAnsi="Calibri" w:cs="Calibri"/>
              </w:rPr>
              <w:t xml:space="preserve">contracts </w:t>
            </w:r>
          </w:p>
        </w:tc>
        <w:tc>
          <w:tcPr>
            <w:tcW w:w="1580" w:type="dxa"/>
          </w:tcPr>
          <w:p w14:paraId="4AAE5054" w14:textId="77777777" w:rsidR="002C3B44" w:rsidRPr="00BF2D48" w:rsidRDefault="002C3B44" w:rsidP="002A1D0F">
            <w:pPr>
              <w:rPr>
                <w:rFonts w:ascii="Calibri" w:hAnsi="Calibri" w:cs="Calibri"/>
              </w:rPr>
            </w:pPr>
            <w:r w:rsidRPr="00BF2D48">
              <w:rPr>
                <w:rFonts w:ascii="Calibri" w:hAnsi="Calibri" w:cs="Calibri"/>
              </w:rPr>
              <w:t>Pass</w:t>
            </w:r>
          </w:p>
        </w:tc>
      </w:tr>
      <w:tr w:rsidR="002C3B44" w:rsidRPr="00BF2D48" w14:paraId="4211960D" w14:textId="77777777" w:rsidTr="006248CD">
        <w:trPr>
          <w:cnfStyle w:val="000000010000" w:firstRow="0" w:lastRow="0" w:firstColumn="0" w:lastColumn="0" w:oddVBand="0" w:evenVBand="0" w:oddHBand="0" w:evenHBand="1" w:firstRowFirstColumn="0" w:firstRowLastColumn="0" w:lastRowFirstColumn="0" w:lastRowLastColumn="0"/>
        </w:trPr>
        <w:tc>
          <w:tcPr>
            <w:tcW w:w="1739" w:type="dxa"/>
          </w:tcPr>
          <w:p w14:paraId="5AF1D4C3" w14:textId="77777777" w:rsidR="002C3B44" w:rsidRPr="00BF2D48" w:rsidRDefault="002C3B44" w:rsidP="002A1D0F">
            <w:pPr>
              <w:rPr>
                <w:rFonts w:ascii="Calibri" w:hAnsi="Calibri" w:cs="Calibri"/>
              </w:rPr>
            </w:pPr>
            <w:r w:rsidRPr="00BF2D48">
              <w:rPr>
                <w:rFonts w:ascii="Calibri" w:hAnsi="Calibri" w:cs="Calibri"/>
              </w:rPr>
              <w:t xml:space="preserve">No Ability </w:t>
            </w:r>
          </w:p>
        </w:tc>
        <w:tc>
          <w:tcPr>
            <w:tcW w:w="5753" w:type="dxa"/>
          </w:tcPr>
          <w:p w14:paraId="0A7C3315" w14:textId="3F794012" w:rsidR="002C3B44" w:rsidRPr="00BF2D48" w:rsidRDefault="005A089F" w:rsidP="005A089F">
            <w:pPr>
              <w:rPr>
                <w:rFonts w:ascii="Calibri" w:hAnsi="Calibri" w:cs="Calibri"/>
              </w:rPr>
            </w:pPr>
            <w:r w:rsidRPr="00BF2D48">
              <w:rPr>
                <w:rFonts w:ascii="Calibri" w:hAnsi="Calibri" w:cs="Calibri"/>
              </w:rPr>
              <w:t>You have</w:t>
            </w:r>
            <w:r w:rsidR="002C3B44" w:rsidRPr="00BF2D48">
              <w:rPr>
                <w:rFonts w:ascii="Calibri" w:hAnsi="Calibri" w:cs="Calibri"/>
              </w:rPr>
              <w:t xml:space="preserve"> </w:t>
            </w:r>
            <w:r w:rsidR="00EA0892" w:rsidRPr="00BF2D48">
              <w:rPr>
                <w:rFonts w:ascii="Calibri" w:hAnsi="Calibri" w:cs="Calibri"/>
              </w:rPr>
              <w:t>provided l</w:t>
            </w:r>
            <w:r w:rsidR="002C3B44" w:rsidRPr="00BF2D48">
              <w:rPr>
                <w:rFonts w:ascii="Calibri" w:hAnsi="Calibri" w:cs="Calibri"/>
              </w:rPr>
              <w:t xml:space="preserve">imited or no </w:t>
            </w:r>
            <w:r w:rsidR="00EA0892" w:rsidRPr="00BF2D48">
              <w:rPr>
                <w:rFonts w:ascii="Calibri" w:hAnsi="Calibri" w:cs="Calibri"/>
              </w:rPr>
              <w:t xml:space="preserve">evidence of your </w:t>
            </w:r>
            <w:r w:rsidR="002C3B44" w:rsidRPr="00BF2D48">
              <w:rPr>
                <w:rFonts w:ascii="Calibri" w:hAnsi="Calibri" w:cs="Calibri"/>
              </w:rPr>
              <w:t xml:space="preserve">Technical and Professional Ability </w:t>
            </w:r>
            <w:r w:rsidR="00EA0892" w:rsidRPr="00BF2D48">
              <w:rPr>
                <w:rFonts w:ascii="Calibri" w:hAnsi="Calibri" w:cs="Calibri"/>
              </w:rPr>
              <w:t>to deliver similar</w:t>
            </w:r>
            <w:r w:rsidR="008E4F58" w:rsidRPr="00BF2D48">
              <w:rPr>
                <w:rFonts w:ascii="Calibri" w:hAnsi="Calibri" w:cs="Calibri"/>
              </w:rPr>
              <w:t xml:space="preserve"> type </w:t>
            </w:r>
            <w:r w:rsidR="00BF2D48" w:rsidRPr="00BF2D48">
              <w:rPr>
                <w:rFonts w:ascii="Calibri" w:hAnsi="Calibri" w:cs="Calibri"/>
              </w:rPr>
              <w:t>of contracts</w:t>
            </w:r>
            <w:r w:rsidR="002C3B44" w:rsidRPr="00BF2D48">
              <w:rPr>
                <w:rFonts w:ascii="Calibri" w:hAnsi="Calibri" w:cs="Calibri"/>
              </w:rPr>
              <w:t xml:space="preserve">. </w:t>
            </w:r>
          </w:p>
        </w:tc>
        <w:tc>
          <w:tcPr>
            <w:tcW w:w="1580" w:type="dxa"/>
          </w:tcPr>
          <w:p w14:paraId="59C051DE" w14:textId="77777777" w:rsidR="002C3B44" w:rsidRPr="00BF2D48" w:rsidRDefault="002C3B44" w:rsidP="002A1D0F">
            <w:pPr>
              <w:rPr>
                <w:rFonts w:ascii="Calibri" w:hAnsi="Calibri" w:cs="Calibri"/>
              </w:rPr>
            </w:pPr>
            <w:r w:rsidRPr="00BF2D48">
              <w:rPr>
                <w:rFonts w:ascii="Calibri" w:hAnsi="Calibri" w:cs="Calibri"/>
              </w:rPr>
              <w:t>Fail</w:t>
            </w:r>
          </w:p>
        </w:tc>
      </w:tr>
    </w:tbl>
    <w:p w14:paraId="37B659D9" w14:textId="77777777" w:rsidR="002C3B44" w:rsidRDefault="002C3B44" w:rsidP="0078062F">
      <w:pPr>
        <w:pStyle w:val="NoSpacing"/>
      </w:pPr>
      <w:r w:rsidRPr="00DD21BF">
        <w:t xml:space="preserve"> </w:t>
      </w:r>
      <w:r>
        <w:t xml:space="preserve">   </w:t>
      </w:r>
    </w:p>
    <w:p w14:paraId="69A1AD9A" w14:textId="4DE3B0E7" w:rsidR="00A706CA" w:rsidRDefault="00A706CA" w:rsidP="00A706CA">
      <w:bookmarkStart w:id="51" w:name="_Hlk61961376"/>
      <w:r>
        <w:t xml:space="preserve">When </w:t>
      </w:r>
      <w:r w:rsidR="00BF2D48">
        <w:t>assessing this</w:t>
      </w:r>
      <w:r>
        <w:t xml:space="preserve"> section, the </w:t>
      </w:r>
      <w:r w:rsidR="008360EE">
        <w:t xml:space="preserve">Client </w:t>
      </w:r>
      <w:r w:rsidR="00B76B00">
        <w:t xml:space="preserve">will </w:t>
      </w:r>
      <w:r w:rsidR="00821906">
        <w:t>consider</w:t>
      </w:r>
      <w:r>
        <w:t xml:space="preserve"> performance on previous contracts of a similar type for the </w:t>
      </w:r>
      <w:r w:rsidR="008360EE">
        <w:t xml:space="preserve">Client </w:t>
      </w:r>
      <w:r>
        <w:t xml:space="preserve">over the past three years. The </w:t>
      </w:r>
      <w:r w:rsidR="008360EE">
        <w:t xml:space="preserve">Client </w:t>
      </w:r>
      <w:r>
        <w:t xml:space="preserve">will not however take into its own positive experience on previous contracts, or positive experience of other </w:t>
      </w:r>
      <w:r w:rsidR="008360EE">
        <w:t xml:space="preserve">Clients </w:t>
      </w:r>
      <w:r>
        <w:t xml:space="preserve">or public bodies, other than the examples and information provided by </w:t>
      </w:r>
      <w:r w:rsidR="005A089F">
        <w:t>you</w:t>
      </w:r>
      <w:r>
        <w:t xml:space="preserve">. </w:t>
      </w:r>
    </w:p>
    <w:p w14:paraId="7A8DC9A1" w14:textId="1801B2A3" w:rsidR="00A706CA" w:rsidRDefault="00A76C3C" w:rsidP="00A706CA">
      <w:r>
        <w:t>You</w:t>
      </w:r>
      <w:r w:rsidR="00A706CA">
        <w:t xml:space="preserve"> should not use any examples of contracts </w:t>
      </w:r>
      <w:r>
        <w:t xml:space="preserve">you </w:t>
      </w:r>
      <w:r w:rsidR="00A706CA">
        <w:t xml:space="preserve">hold with the </w:t>
      </w:r>
      <w:r w:rsidR="007F3290">
        <w:t>Client</w:t>
      </w:r>
      <w:bookmarkEnd w:id="51"/>
      <w:r w:rsidR="00A706CA">
        <w:t xml:space="preserve">.  </w:t>
      </w:r>
    </w:p>
    <w:p w14:paraId="2C7D19C7" w14:textId="77777777" w:rsidR="00A706CA" w:rsidRPr="00CB2E1E" w:rsidRDefault="00A706CA" w:rsidP="00CB2E1E">
      <w:pPr>
        <w:pStyle w:val="Heading4"/>
        <w:rPr>
          <w:b w:val="0"/>
        </w:rPr>
      </w:pPr>
      <w:bookmarkStart w:id="52" w:name="_Toc84329330"/>
      <w:bookmarkStart w:id="53" w:name="_Hlk63177171"/>
      <w:bookmarkStart w:id="54" w:name="_Toc298933500"/>
      <w:r w:rsidRPr="00CB2E1E">
        <w:rPr>
          <w:sz w:val="22"/>
          <w:szCs w:val="22"/>
        </w:rPr>
        <w:t>Section 7 – Modern Slavery</w:t>
      </w:r>
      <w:bookmarkEnd w:id="52"/>
    </w:p>
    <w:bookmarkEnd w:id="53"/>
    <w:p w14:paraId="5652BD89" w14:textId="54F5BF13" w:rsidR="00A706CA" w:rsidRPr="00451E1D" w:rsidRDefault="00A76C3C" w:rsidP="00A706CA">
      <w:r>
        <w:t xml:space="preserve">You </w:t>
      </w:r>
      <w:r w:rsidR="00A706CA">
        <w:t xml:space="preserve">are required to provide the information as requested under the Modern Slavery Act. </w:t>
      </w:r>
      <w:r>
        <w:t xml:space="preserve">If you do </w:t>
      </w:r>
      <w:r w:rsidR="00A706CA">
        <w:t xml:space="preserve">not provide an adequate </w:t>
      </w:r>
      <w:r w:rsidR="00754DFF">
        <w:t>response,</w:t>
      </w:r>
      <w:r w:rsidR="00A706CA">
        <w:t xml:space="preserve"> </w:t>
      </w:r>
      <w:r>
        <w:t xml:space="preserve">you </w:t>
      </w:r>
      <w:r w:rsidR="00A706CA">
        <w:t>will fail this section.</w:t>
      </w:r>
    </w:p>
    <w:p w14:paraId="3F3E0D3B" w14:textId="77777777" w:rsidR="00A706CA" w:rsidRPr="00CB2E1E" w:rsidRDefault="00A706CA" w:rsidP="00CB2E1E">
      <w:pPr>
        <w:pStyle w:val="Heading4"/>
        <w:rPr>
          <w:b w:val="0"/>
        </w:rPr>
      </w:pPr>
      <w:bookmarkStart w:id="55" w:name="_Toc84329331"/>
      <w:bookmarkStart w:id="56" w:name="_Hlk63177195"/>
      <w:r w:rsidRPr="00CB2E1E">
        <w:rPr>
          <w:sz w:val="22"/>
          <w:szCs w:val="22"/>
        </w:rPr>
        <w:t>Section 8 – Additional Questions</w:t>
      </w:r>
      <w:bookmarkEnd w:id="55"/>
    </w:p>
    <w:bookmarkEnd w:id="56"/>
    <w:p w14:paraId="4A8E6FD1" w14:textId="57017DA0" w:rsidR="00A706CA" w:rsidRDefault="00A76C3C" w:rsidP="00A706CA">
      <w:r>
        <w:t xml:space="preserve">You </w:t>
      </w:r>
      <w:r w:rsidR="00A706CA">
        <w:t>are not required to provide supporting information for this section. If you self-certify you meet the requirements, you will be required to provide evidence if you are successful at contract award stage.</w:t>
      </w:r>
    </w:p>
    <w:p w14:paraId="6F3D4AF9" w14:textId="77777777" w:rsidR="005859AC" w:rsidRDefault="005859AC" w:rsidP="00A706CA"/>
    <w:p w14:paraId="55648788" w14:textId="500053EF" w:rsidR="00A706CA" w:rsidRPr="00CB2E1E" w:rsidRDefault="000A3817" w:rsidP="00CB2E1E">
      <w:pPr>
        <w:pStyle w:val="Style1"/>
        <w:rPr>
          <w:b w:val="0"/>
        </w:rPr>
      </w:pPr>
      <w:bookmarkStart w:id="57" w:name="_Toc84329332"/>
      <w:bookmarkStart w:id="58" w:name="_Hlk63177219"/>
      <w:r w:rsidRPr="00CB2E1E">
        <w:rPr>
          <w:sz w:val="22"/>
          <w:szCs w:val="22"/>
        </w:rPr>
        <w:lastRenderedPageBreak/>
        <w:t>8.1</w:t>
      </w:r>
      <w:r w:rsidR="00217665">
        <w:rPr>
          <w:sz w:val="22"/>
          <w:szCs w:val="22"/>
        </w:rPr>
        <w:t xml:space="preserve"> -</w:t>
      </w:r>
      <w:r w:rsidRPr="00CB2E1E">
        <w:rPr>
          <w:sz w:val="22"/>
          <w:szCs w:val="22"/>
        </w:rPr>
        <w:t xml:space="preserve"> </w:t>
      </w:r>
      <w:r w:rsidR="00A706CA" w:rsidRPr="00CB2E1E">
        <w:rPr>
          <w:sz w:val="22"/>
          <w:szCs w:val="22"/>
        </w:rPr>
        <w:t>Insurance</w:t>
      </w:r>
      <w:bookmarkEnd w:id="57"/>
    </w:p>
    <w:bookmarkEnd w:id="58"/>
    <w:p w14:paraId="0CB047BF" w14:textId="4E982829" w:rsidR="00A706CA" w:rsidRDefault="00A76C3C" w:rsidP="00A706CA">
      <w:r>
        <w:t>You</w:t>
      </w:r>
      <w:r w:rsidR="00A706CA">
        <w:t xml:space="preserve"> are required to have </w:t>
      </w:r>
      <w:r w:rsidR="00FA0317">
        <w:t xml:space="preserve">specific </w:t>
      </w:r>
      <w:r w:rsidR="00A706CA">
        <w:t xml:space="preserve">insurances, which are set out </w:t>
      </w:r>
      <w:r w:rsidR="45259A67">
        <w:t>later</w:t>
      </w:r>
      <w:r w:rsidR="00891846">
        <w:t xml:space="preserve"> in</w:t>
      </w:r>
      <w:r w:rsidR="00A706CA">
        <w:t xml:space="preserve"> the Selection Questionnaire. If you do not have </w:t>
      </w:r>
      <w:r w:rsidR="00B24D79">
        <w:t xml:space="preserve">all </w:t>
      </w:r>
      <w:r w:rsidR="00A706CA">
        <w:t>of these</w:t>
      </w:r>
      <w:r w:rsidR="0E53D3D4">
        <w:t>,</w:t>
      </w:r>
      <w:r w:rsidR="00A706CA">
        <w:t xml:space="preserve"> you will be excluded from the procurement process. </w:t>
      </w:r>
    </w:p>
    <w:p w14:paraId="7662CA39" w14:textId="77777777" w:rsidR="00474492" w:rsidRDefault="00474492" w:rsidP="00474492">
      <w:r>
        <w:t>Copies</w:t>
      </w:r>
      <w:r w:rsidRPr="002E0114">
        <w:t xml:space="preserve"> of certificates are not required</w:t>
      </w:r>
      <w:r>
        <w:t xml:space="preserve"> at this stage</w:t>
      </w:r>
      <w:r w:rsidRPr="002E0114">
        <w:t xml:space="preserve">. </w:t>
      </w:r>
      <w:bookmarkStart w:id="59" w:name="_Hlk62054604"/>
      <w:r w:rsidRPr="002E0114">
        <w:t xml:space="preserve">The </w:t>
      </w:r>
      <w:r>
        <w:t xml:space="preserve">Client </w:t>
      </w:r>
      <w:r w:rsidRPr="002E0114">
        <w:t>may request the winning bidder to provide copies of these certificates on award of contract.</w:t>
      </w:r>
      <w:bookmarkEnd w:id="59"/>
    </w:p>
    <w:p w14:paraId="61BD2DF8" w14:textId="2EFFDF49" w:rsidR="00A706CA" w:rsidRPr="00CB2E1E" w:rsidRDefault="000A3817" w:rsidP="00CB2E1E">
      <w:pPr>
        <w:pStyle w:val="Style1"/>
        <w:rPr>
          <w:b w:val="0"/>
        </w:rPr>
      </w:pPr>
      <w:bookmarkStart w:id="60" w:name="_Toc84329333"/>
      <w:bookmarkStart w:id="61" w:name="_Hlk63177260"/>
      <w:r w:rsidRPr="00CB2E1E">
        <w:rPr>
          <w:sz w:val="22"/>
          <w:szCs w:val="22"/>
        </w:rPr>
        <w:t xml:space="preserve">8.2 </w:t>
      </w:r>
      <w:r w:rsidR="00217665">
        <w:rPr>
          <w:sz w:val="22"/>
          <w:szCs w:val="22"/>
        </w:rPr>
        <w:t xml:space="preserve">- </w:t>
      </w:r>
      <w:r w:rsidR="00A706CA" w:rsidRPr="00CB2E1E">
        <w:rPr>
          <w:sz w:val="22"/>
          <w:szCs w:val="22"/>
        </w:rPr>
        <w:t>Financial Capacity</w:t>
      </w:r>
      <w:bookmarkEnd w:id="60"/>
      <w:r w:rsidR="00A706CA" w:rsidRPr="00CB2E1E">
        <w:rPr>
          <w:sz w:val="22"/>
          <w:szCs w:val="22"/>
        </w:rPr>
        <w:t xml:space="preserve"> </w:t>
      </w:r>
    </w:p>
    <w:bookmarkEnd w:id="61"/>
    <w:p w14:paraId="31997D27" w14:textId="11342684" w:rsidR="00A706CA" w:rsidRDefault="00A706CA" w:rsidP="00A706CA">
      <w:r>
        <w:t xml:space="preserve">This section is to determine whether </w:t>
      </w:r>
      <w:r w:rsidR="00A76C3C">
        <w:t>you</w:t>
      </w:r>
      <w:r>
        <w:t xml:space="preserve"> have the financial capacity and stability to perform th</w:t>
      </w:r>
      <w:r w:rsidR="000A3817">
        <w:t>e</w:t>
      </w:r>
      <w:r>
        <w:t xml:space="preserve"> </w:t>
      </w:r>
      <w:r w:rsidR="000A3817">
        <w:t>s</w:t>
      </w:r>
      <w:r>
        <w:t xml:space="preserve">ervice.  </w:t>
      </w:r>
    </w:p>
    <w:p w14:paraId="686316E2" w14:textId="77777777" w:rsidR="00A706CA" w:rsidRDefault="00A706CA" w:rsidP="00A706CA">
      <w:r>
        <w:t>Credit Score:</w:t>
      </w:r>
    </w:p>
    <w:p w14:paraId="078A1FBB" w14:textId="766E2578" w:rsidR="000C6A48" w:rsidRDefault="000C6A48" w:rsidP="000C6A48">
      <w:r>
        <w:t>You</w:t>
      </w:r>
      <w:r w:rsidRPr="00C15DCD">
        <w:t xml:space="preserve"> are asked</w:t>
      </w:r>
      <w:r>
        <w:t xml:space="preserve"> </w:t>
      </w:r>
      <w:r w:rsidRPr="00C15DCD">
        <w:t xml:space="preserve">to provide </w:t>
      </w:r>
      <w:r>
        <w:t>you</w:t>
      </w:r>
      <w:r w:rsidRPr="00C15DCD">
        <w:t xml:space="preserve">r organisation’s registration number so a Credit Report </w:t>
      </w:r>
      <w:r>
        <w:t xml:space="preserve">(from Company Searches Made Simple) </w:t>
      </w:r>
      <w:r w:rsidRPr="00C15DCD">
        <w:t xml:space="preserve">can be obtained. If the Creditworthiness rating (for companies where accounts have been filed) </w:t>
      </w:r>
      <w:r>
        <w:t>or</w:t>
      </w:r>
      <w:r w:rsidRPr="00C15DCD">
        <w:t xml:space="preserve"> Risk rating (for new companies where no accounts have been</w:t>
      </w:r>
      <w:r>
        <w:t xml:space="preserve"> filed) is less</w:t>
      </w:r>
      <w:r w:rsidRPr="00C15DCD">
        <w:t xml:space="preserve"> than 50 </w:t>
      </w:r>
      <w:r>
        <w:t>your financial accounts or equivalent information will be considered</w:t>
      </w:r>
      <w:r w:rsidRPr="00C15DCD">
        <w:t xml:space="preserve">.  </w:t>
      </w:r>
    </w:p>
    <w:p w14:paraId="58EFF25E" w14:textId="0492FFF3" w:rsidR="000C6A48" w:rsidRDefault="000C6A48" w:rsidP="000C6A48">
      <w:r w:rsidRPr="00C15DCD">
        <w:t xml:space="preserve">If </w:t>
      </w:r>
      <w:r>
        <w:t>the rating in the Report is more</w:t>
      </w:r>
      <w:r w:rsidRPr="00C15DCD">
        <w:t xml:space="preserve"> than 50</w:t>
      </w:r>
      <w:r>
        <w:t xml:space="preserve"> you will pass this section unless there is anything in the report to indicate, you may not have the financial capacity to perform this contract. In this case the Client will evaluate your financial accounts or equivalent information. </w:t>
      </w:r>
    </w:p>
    <w:p w14:paraId="0831EB26" w14:textId="77777777" w:rsidR="000C6A48" w:rsidRDefault="000C6A48" w:rsidP="000C6A48">
      <w:r>
        <w:t xml:space="preserve">If you do not have a registration number, for example you are a partnership, you should provide the last two years’ audited accounts, or equivalent information as set out in the Financial Capacity questions in the Selection Questionnaire. </w:t>
      </w:r>
    </w:p>
    <w:p w14:paraId="7E16D2F7" w14:textId="5B790214" w:rsidR="000C6A48" w:rsidRDefault="000C6A48" w:rsidP="000C6A48">
      <w:r>
        <w:t>If the Client evaluates the financial accounts or equivalent information, they will be</w:t>
      </w:r>
      <w:r w:rsidRPr="00C15DCD">
        <w:t xml:space="preserve"> scored according to the table below. Evaluation will include consideration </w:t>
      </w:r>
      <w:r w:rsidR="001545FD" w:rsidRPr="00C15DCD">
        <w:t xml:space="preserve">of </w:t>
      </w:r>
      <w:r w:rsidR="001545FD" w:rsidRPr="00C15DCD">
        <w:rPr>
          <w:rFonts w:cs="Calibri"/>
        </w:rPr>
        <w:t>evidence</w:t>
      </w:r>
      <w:r w:rsidRPr="00C15DCD">
        <w:rPr>
          <w:rFonts w:cs="Calibri"/>
        </w:rPr>
        <w:t xml:space="preserve"> of prior bankruptcy or a CVA, accounts being up to date, any qualification of the accounts by auditors, a general r</w:t>
      </w:r>
      <w:r w:rsidRPr="00C15DCD">
        <w:t>eview of accounts</w:t>
      </w:r>
      <w:r w:rsidRPr="00C15DCD">
        <w:rPr>
          <w:rFonts w:cs="Calibri"/>
        </w:rPr>
        <w:t xml:space="preserve">, a review </w:t>
      </w:r>
      <w:r w:rsidRPr="00C15DCD">
        <w:t>of profit and loss from previous years</w:t>
      </w:r>
      <w:r>
        <w:t>, a review of the balance sheet</w:t>
      </w:r>
      <w:r w:rsidRPr="00C15DCD">
        <w:t xml:space="preserve">.  </w:t>
      </w:r>
    </w:p>
    <w:p w14:paraId="1857EDF3" w14:textId="65D02E64" w:rsidR="00A706CA" w:rsidRDefault="00A706CA" w:rsidP="00A706CA">
      <w:r>
        <w:t>Accounts will</w:t>
      </w:r>
      <w:r w:rsidRPr="002D0727">
        <w:t xml:space="preserve"> be scored according to the table below:</w:t>
      </w:r>
    </w:p>
    <w:p w14:paraId="7E90ADCE" w14:textId="77777777" w:rsidR="009C320B" w:rsidRPr="002D0727" w:rsidRDefault="009C320B" w:rsidP="00A706CA"/>
    <w:tbl>
      <w:tblPr>
        <w:tblStyle w:val="LGTableStyle"/>
        <w:tblW w:w="9083" w:type="dxa"/>
        <w:tblInd w:w="108" w:type="dxa"/>
        <w:tblLook w:val="01E0" w:firstRow="1" w:lastRow="1" w:firstColumn="1" w:lastColumn="1" w:noHBand="0" w:noVBand="0"/>
      </w:tblPr>
      <w:tblGrid>
        <w:gridCol w:w="1879"/>
        <w:gridCol w:w="5918"/>
        <w:gridCol w:w="1286"/>
      </w:tblGrid>
      <w:tr w:rsidR="00A706CA" w:rsidRPr="000672BF" w14:paraId="75EFEF2A" w14:textId="77777777" w:rsidTr="008642E4">
        <w:trPr>
          <w:cnfStyle w:val="100000000000" w:firstRow="1" w:lastRow="0" w:firstColumn="0" w:lastColumn="0" w:oddVBand="0" w:evenVBand="0" w:oddHBand="0" w:evenHBand="0" w:firstRowFirstColumn="0" w:firstRowLastColumn="0" w:lastRowFirstColumn="0" w:lastRowLastColumn="0"/>
        </w:trPr>
        <w:tc>
          <w:tcPr>
            <w:tcW w:w="1879" w:type="dxa"/>
          </w:tcPr>
          <w:p w14:paraId="00504CB6" w14:textId="77777777" w:rsidR="00A706CA" w:rsidRPr="000672BF" w:rsidRDefault="00A706CA" w:rsidP="008642E4">
            <w:pPr>
              <w:rPr>
                <w:rFonts w:ascii="Calibri" w:hAnsi="Calibri" w:cs="Calibri"/>
              </w:rPr>
            </w:pPr>
            <w:r w:rsidRPr="000672BF">
              <w:rPr>
                <w:rFonts w:ascii="Calibri" w:hAnsi="Calibri" w:cs="Calibri"/>
              </w:rPr>
              <w:t xml:space="preserve">Evaluation </w:t>
            </w:r>
          </w:p>
        </w:tc>
        <w:tc>
          <w:tcPr>
            <w:tcW w:w="5918" w:type="dxa"/>
          </w:tcPr>
          <w:p w14:paraId="239B95E5" w14:textId="77777777" w:rsidR="00A706CA" w:rsidRPr="000672BF" w:rsidRDefault="00A706CA" w:rsidP="008642E4">
            <w:pPr>
              <w:rPr>
                <w:rFonts w:ascii="Calibri" w:hAnsi="Calibri" w:cs="Calibri"/>
              </w:rPr>
            </w:pPr>
            <w:r w:rsidRPr="000672BF">
              <w:rPr>
                <w:rFonts w:ascii="Calibri" w:hAnsi="Calibri" w:cs="Calibri"/>
              </w:rPr>
              <w:t>Standard</w:t>
            </w:r>
          </w:p>
        </w:tc>
        <w:tc>
          <w:tcPr>
            <w:tcW w:w="1286" w:type="dxa"/>
          </w:tcPr>
          <w:p w14:paraId="22D23960" w14:textId="77777777" w:rsidR="00A706CA" w:rsidRPr="000672BF" w:rsidRDefault="00A706CA" w:rsidP="008642E4">
            <w:pPr>
              <w:rPr>
                <w:rFonts w:ascii="Calibri" w:eastAsia="Times New Roman" w:hAnsi="Calibri" w:cs="Calibri"/>
              </w:rPr>
            </w:pPr>
            <w:r w:rsidRPr="000672BF">
              <w:rPr>
                <w:rFonts w:ascii="Calibri" w:hAnsi="Calibri" w:cs="Calibri"/>
              </w:rPr>
              <w:t>Pass/Fail</w:t>
            </w:r>
          </w:p>
        </w:tc>
      </w:tr>
      <w:tr w:rsidR="00A706CA" w:rsidRPr="000672BF" w14:paraId="4C7CAB8E" w14:textId="77777777" w:rsidTr="008642E4">
        <w:trPr>
          <w:cnfStyle w:val="000000100000" w:firstRow="0" w:lastRow="0" w:firstColumn="0" w:lastColumn="0" w:oddVBand="0" w:evenVBand="0" w:oddHBand="1" w:evenHBand="0" w:firstRowFirstColumn="0" w:firstRowLastColumn="0" w:lastRowFirstColumn="0" w:lastRowLastColumn="0"/>
        </w:trPr>
        <w:tc>
          <w:tcPr>
            <w:tcW w:w="1879" w:type="dxa"/>
            <w:hideMark/>
          </w:tcPr>
          <w:p w14:paraId="10B70F8D" w14:textId="3B44B607" w:rsidR="00A706CA" w:rsidRPr="000672BF" w:rsidRDefault="00A706CA" w:rsidP="008642E4">
            <w:pPr>
              <w:rPr>
                <w:rFonts w:ascii="Calibri" w:hAnsi="Calibri" w:cs="Calibri"/>
              </w:rPr>
            </w:pPr>
            <w:r w:rsidRPr="000672BF">
              <w:rPr>
                <w:rFonts w:ascii="Calibri" w:hAnsi="Calibri" w:cs="Calibri"/>
              </w:rPr>
              <w:t>No risk</w:t>
            </w:r>
          </w:p>
        </w:tc>
        <w:tc>
          <w:tcPr>
            <w:tcW w:w="5918" w:type="dxa"/>
            <w:hideMark/>
          </w:tcPr>
          <w:p w14:paraId="59DC6046" w14:textId="07E4B492" w:rsidR="00A706CA" w:rsidRPr="000672BF" w:rsidRDefault="006A069F" w:rsidP="00A76C3C">
            <w:pPr>
              <w:rPr>
                <w:rFonts w:ascii="Calibri" w:hAnsi="Calibri" w:cs="Calibri"/>
              </w:rPr>
            </w:pPr>
            <w:r w:rsidRPr="000672BF">
              <w:rPr>
                <w:rFonts w:ascii="Calibri" w:hAnsi="Calibri" w:cs="Calibri"/>
              </w:rPr>
              <w:t>The bidder has met the financial criteria set out in the ITT.</w:t>
            </w:r>
          </w:p>
        </w:tc>
        <w:tc>
          <w:tcPr>
            <w:tcW w:w="1286" w:type="dxa"/>
            <w:hideMark/>
          </w:tcPr>
          <w:p w14:paraId="76664547" w14:textId="77777777" w:rsidR="00A706CA" w:rsidRPr="000672BF" w:rsidRDefault="00A706CA" w:rsidP="008642E4">
            <w:pPr>
              <w:rPr>
                <w:rFonts w:ascii="Calibri" w:hAnsi="Calibri" w:cs="Calibri"/>
              </w:rPr>
            </w:pPr>
            <w:r w:rsidRPr="000672BF">
              <w:rPr>
                <w:rFonts w:ascii="Calibri" w:hAnsi="Calibri" w:cs="Calibri"/>
              </w:rPr>
              <w:t>Pass</w:t>
            </w:r>
          </w:p>
        </w:tc>
      </w:tr>
      <w:tr w:rsidR="00A706CA" w:rsidRPr="000672BF" w14:paraId="5C2D5331" w14:textId="77777777" w:rsidTr="008642E4">
        <w:trPr>
          <w:cnfStyle w:val="000000010000" w:firstRow="0" w:lastRow="0" w:firstColumn="0" w:lastColumn="0" w:oddVBand="0" w:evenVBand="0" w:oddHBand="0" w:evenHBand="1" w:firstRowFirstColumn="0" w:firstRowLastColumn="0" w:lastRowFirstColumn="0" w:lastRowLastColumn="0"/>
        </w:trPr>
        <w:tc>
          <w:tcPr>
            <w:tcW w:w="1879" w:type="dxa"/>
            <w:hideMark/>
          </w:tcPr>
          <w:p w14:paraId="6A58B23C" w14:textId="77777777" w:rsidR="00A706CA" w:rsidRPr="000672BF" w:rsidRDefault="00A706CA" w:rsidP="008642E4">
            <w:pPr>
              <w:rPr>
                <w:rFonts w:ascii="Calibri" w:hAnsi="Calibri" w:cs="Calibri"/>
              </w:rPr>
            </w:pPr>
            <w:r w:rsidRPr="000672BF">
              <w:rPr>
                <w:rFonts w:ascii="Calibri" w:hAnsi="Calibri" w:cs="Calibri"/>
              </w:rPr>
              <w:t>Unacceptable risk</w:t>
            </w:r>
          </w:p>
        </w:tc>
        <w:tc>
          <w:tcPr>
            <w:tcW w:w="5918" w:type="dxa"/>
            <w:hideMark/>
          </w:tcPr>
          <w:p w14:paraId="67BA9497" w14:textId="201CF12B" w:rsidR="00A706CA" w:rsidRPr="000672BF" w:rsidRDefault="003F3B50" w:rsidP="00A76C3C">
            <w:pPr>
              <w:rPr>
                <w:rFonts w:ascii="Calibri" w:hAnsi="Calibri" w:cs="Calibri"/>
              </w:rPr>
            </w:pPr>
            <w:r w:rsidRPr="000672BF">
              <w:rPr>
                <w:rFonts w:ascii="Calibri" w:hAnsi="Calibri" w:cs="Calibri"/>
              </w:rPr>
              <w:t>The bidder has n</w:t>
            </w:r>
            <w:r w:rsidR="00397E86" w:rsidRPr="000672BF">
              <w:rPr>
                <w:rFonts w:ascii="Calibri" w:hAnsi="Calibri" w:cs="Calibri"/>
              </w:rPr>
              <w:t>ot</w:t>
            </w:r>
            <w:r w:rsidR="00823CF5" w:rsidRPr="000672BF">
              <w:rPr>
                <w:rFonts w:ascii="Calibri" w:hAnsi="Calibri" w:cs="Calibri"/>
              </w:rPr>
              <w:t xml:space="preserve"> </w:t>
            </w:r>
            <w:r w:rsidRPr="000672BF">
              <w:rPr>
                <w:rFonts w:ascii="Calibri" w:hAnsi="Calibri" w:cs="Calibri"/>
              </w:rPr>
              <w:t>met the financial criteria set out in the ITT</w:t>
            </w:r>
            <w:r w:rsidR="009079EA" w:rsidRPr="000672BF">
              <w:rPr>
                <w:rFonts w:ascii="Calibri" w:hAnsi="Calibri" w:cs="Calibri"/>
              </w:rPr>
              <w:t xml:space="preserve">. </w:t>
            </w:r>
          </w:p>
        </w:tc>
        <w:tc>
          <w:tcPr>
            <w:tcW w:w="1286" w:type="dxa"/>
            <w:hideMark/>
          </w:tcPr>
          <w:p w14:paraId="7BE35B2A" w14:textId="77777777" w:rsidR="00A706CA" w:rsidRPr="000672BF" w:rsidRDefault="00A706CA" w:rsidP="008642E4">
            <w:pPr>
              <w:rPr>
                <w:rFonts w:ascii="Calibri" w:hAnsi="Calibri" w:cs="Calibri"/>
              </w:rPr>
            </w:pPr>
            <w:r w:rsidRPr="000672BF">
              <w:rPr>
                <w:rFonts w:ascii="Calibri" w:hAnsi="Calibri" w:cs="Calibri"/>
              </w:rPr>
              <w:t>Fail</w:t>
            </w:r>
          </w:p>
        </w:tc>
      </w:tr>
    </w:tbl>
    <w:p w14:paraId="51DD5F3C" w14:textId="0AF16639" w:rsidR="00A706CA" w:rsidRDefault="00A706CA" w:rsidP="00A706CA">
      <w:pPr>
        <w:rPr>
          <w:sz w:val="2"/>
        </w:rPr>
      </w:pPr>
    </w:p>
    <w:p w14:paraId="69EB4EA7" w14:textId="0335547B" w:rsidR="000672BF" w:rsidRDefault="000672BF" w:rsidP="00A706CA">
      <w:pPr>
        <w:rPr>
          <w:sz w:val="2"/>
        </w:rPr>
      </w:pPr>
    </w:p>
    <w:p w14:paraId="2FF6B72B" w14:textId="47B718BA" w:rsidR="000672BF" w:rsidRDefault="000672BF" w:rsidP="00A706CA">
      <w:pPr>
        <w:rPr>
          <w:sz w:val="2"/>
        </w:rPr>
      </w:pPr>
    </w:p>
    <w:p w14:paraId="563C6A5D" w14:textId="77777777" w:rsidR="000672BF" w:rsidRDefault="000672BF" w:rsidP="00A706CA">
      <w:pPr>
        <w:rPr>
          <w:sz w:val="2"/>
        </w:rPr>
      </w:pPr>
    </w:p>
    <w:p w14:paraId="349B51DF" w14:textId="65A3DA3F" w:rsidR="00A706CA" w:rsidRPr="00CB2E1E" w:rsidRDefault="000565FC" w:rsidP="00CB2E1E">
      <w:pPr>
        <w:pStyle w:val="Style1"/>
        <w:rPr>
          <w:b w:val="0"/>
          <w:bCs w:val="0"/>
        </w:rPr>
      </w:pPr>
      <w:bookmarkStart w:id="62" w:name="_Toc84329334"/>
      <w:bookmarkStart w:id="63" w:name="_Hlk63177311"/>
      <w:bookmarkStart w:id="64" w:name="_Hlk62028795"/>
      <w:r w:rsidRPr="00CB2E1E">
        <w:rPr>
          <w:sz w:val="22"/>
          <w:szCs w:val="22"/>
        </w:rPr>
        <w:lastRenderedPageBreak/>
        <w:t>8.3</w:t>
      </w:r>
      <w:r w:rsidR="00217665">
        <w:rPr>
          <w:sz w:val="22"/>
          <w:szCs w:val="22"/>
        </w:rPr>
        <w:t xml:space="preserve"> -</w:t>
      </w:r>
      <w:r w:rsidRPr="00CB2E1E">
        <w:rPr>
          <w:sz w:val="22"/>
          <w:szCs w:val="22"/>
        </w:rPr>
        <w:t xml:space="preserve"> </w:t>
      </w:r>
      <w:r w:rsidR="00A706CA" w:rsidRPr="00CB2E1E">
        <w:rPr>
          <w:sz w:val="22"/>
          <w:szCs w:val="22"/>
        </w:rPr>
        <w:t>Turnover</w:t>
      </w:r>
      <w:bookmarkEnd w:id="62"/>
    </w:p>
    <w:bookmarkEnd w:id="63"/>
    <w:p w14:paraId="5F81B99F" w14:textId="037CB05C" w:rsidR="00C837C8" w:rsidRDefault="00C837C8" w:rsidP="00C837C8">
      <w:pPr>
        <w:rPr>
          <w:rFonts w:ascii="Arial" w:eastAsiaTheme="minorHAnsi" w:hAnsi="Arial" w:cs="Arial"/>
          <w:sz w:val="20"/>
          <w:szCs w:val="20"/>
        </w:rPr>
      </w:pPr>
      <w:r>
        <w:rPr>
          <w:rFonts w:ascii="Arial" w:hAnsi="Arial" w:cs="Arial"/>
          <w:color w:val="000000"/>
          <w:sz w:val="20"/>
          <w:szCs w:val="20"/>
        </w:rPr>
        <w:t xml:space="preserve">You are asked to provide details of your annual turnover for the past three years within the business division for the service you are tendering. Your total contract bid should make up no more than 50% of your average annual </w:t>
      </w:r>
      <w:r w:rsidRPr="00C837C8">
        <w:rPr>
          <w:rFonts w:ascii="Arial" w:hAnsi="Arial" w:cs="Arial"/>
          <w:color w:val="000000"/>
          <w:sz w:val="20"/>
          <w:szCs w:val="20"/>
        </w:rPr>
        <w:t xml:space="preserve">turnover. </w:t>
      </w:r>
      <w:r w:rsidRPr="00C837C8">
        <w:rPr>
          <w:rFonts w:ascii="Arial" w:hAnsi="Arial" w:cs="Arial"/>
          <w:color w:val="C00000"/>
          <w:sz w:val="20"/>
          <w:szCs w:val="20"/>
        </w:rPr>
        <w:t> </w:t>
      </w:r>
      <w:r w:rsidRPr="00C837C8">
        <w:rPr>
          <w:rFonts w:ascii="Arial" w:hAnsi="Arial" w:cs="Arial"/>
          <w:sz w:val="20"/>
          <w:szCs w:val="20"/>
        </w:rPr>
        <w:t>You may be asked to provide evidence if you are the successful bidder.</w:t>
      </w:r>
      <w:r>
        <w:rPr>
          <w:rFonts w:ascii="Arial" w:hAnsi="Arial" w:cs="Arial"/>
          <w:sz w:val="20"/>
          <w:szCs w:val="20"/>
        </w:rPr>
        <w:t xml:space="preserve">  </w:t>
      </w:r>
      <w:r>
        <w:rPr>
          <w:rFonts w:ascii="Arial" w:hAnsi="Arial" w:cs="Arial"/>
          <w:color w:val="C00000"/>
          <w:sz w:val="20"/>
          <w:szCs w:val="20"/>
        </w:rPr>
        <w:t xml:space="preserve"> </w:t>
      </w:r>
    </w:p>
    <w:p w14:paraId="322104CB" w14:textId="77777777" w:rsidR="00C837C8" w:rsidRDefault="00C837C8" w:rsidP="00C837C8">
      <w:pPr>
        <w:rPr>
          <w:rFonts w:ascii="Arial" w:hAnsi="Arial" w:cs="Arial"/>
          <w:color w:val="000000"/>
          <w:sz w:val="20"/>
          <w:szCs w:val="20"/>
        </w:rPr>
      </w:pPr>
      <w:r>
        <w:rPr>
          <w:rFonts w:ascii="Arial" w:hAnsi="Arial" w:cs="Arial"/>
          <w:color w:val="000000"/>
          <w:sz w:val="20"/>
          <w:szCs w:val="20"/>
        </w:rPr>
        <w:t>For example, if your total contract bid is £20,000.00, you must have a minimum annual turnover of £40,000.00.</w:t>
      </w:r>
    </w:p>
    <w:p w14:paraId="19DD7080" w14:textId="77777777" w:rsidR="00C837C8" w:rsidRDefault="00C837C8" w:rsidP="00C837C8">
      <w:pPr>
        <w:rPr>
          <w:rFonts w:ascii="Arial" w:hAnsi="Arial" w:cs="Arial"/>
          <w:color w:val="000000"/>
          <w:sz w:val="20"/>
          <w:szCs w:val="20"/>
        </w:rPr>
      </w:pPr>
      <w:r>
        <w:rPr>
          <w:rFonts w:ascii="Arial" w:hAnsi="Arial" w:cs="Arial"/>
          <w:color w:val="000000"/>
          <w:sz w:val="20"/>
          <w:szCs w:val="20"/>
        </w:rPr>
        <w:t>If you do not have the required turnover, you will fail this element. If you fail either of the two financial capacity criteria requirements you will be excluded from the procurement process.</w:t>
      </w:r>
    </w:p>
    <w:p w14:paraId="7AFE7499" w14:textId="1FBBF0E3" w:rsidR="00A706CA" w:rsidRPr="00CB2E1E" w:rsidRDefault="00C6612A" w:rsidP="00CB2E1E">
      <w:pPr>
        <w:pStyle w:val="Style1"/>
        <w:rPr>
          <w:b w:val="0"/>
        </w:rPr>
      </w:pPr>
      <w:bookmarkStart w:id="65" w:name="_Toc84329335"/>
      <w:bookmarkStart w:id="66" w:name="_Hlk63177323"/>
      <w:bookmarkEnd w:id="64"/>
      <w:r w:rsidRPr="00CB2E1E">
        <w:rPr>
          <w:sz w:val="22"/>
          <w:szCs w:val="22"/>
        </w:rPr>
        <w:t>8.</w:t>
      </w:r>
      <w:r w:rsidR="000565FC">
        <w:rPr>
          <w:sz w:val="22"/>
          <w:szCs w:val="22"/>
        </w:rPr>
        <w:t>4</w:t>
      </w:r>
      <w:r w:rsidRPr="00CB2E1E">
        <w:rPr>
          <w:sz w:val="22"/>
          <w:szCs w:val="22"/>
        </w:rPr>
        <w:t xml:space="preserve"> - </w:t>
      </w:r>
      <w:r w:rsidR="00A706CA" w:rsidRPr="00CB2E1E">
        <w:rPr>
          <w:sz w:val="22"/>
          <w:szCs w:val="22"/>
        </w:rPr>
        <w:t>Quality Assurance</w:t>
      </w:r>
      <w:bookmarkEnd w:id="65"/>
    </w:p>
    <w:bookmarkEnd w:id="66"/>
    <w:p w14:paraId="39FFC1A5" w14:textId="24C3892D" w:rsidR="00A706CA" w:rsidRDefault="00A76C3C" w:rsidP="00A706CA">
      <w:r>
        <w:t xml:space="preserve">You </w:t>
      </w:r>
      <w:r w:rsidR="00A706CA">
        <w:t xml:space="preserve">are required to have ISO 9001 accreditation. </w:t>
      </w:r>
      <w:r>
        <w:t xml:space="preserve">If you do </w:t>
      </w:r>
      <w:r w:rsidR="00A706CA">
        <w:t>not have this accreditation</w:t>
      </w:r>
      <w:r w:rsidR="41E2124C">
        <w:t>,</w:t>
      </w:r>
      <w:r w:rsidR="00A706CA">
        <w:t xml:space="preserve"> </w:t>
      </w:r>
      <w:r>
        <w:t xml:space="preserve">you </w:t>
      </w:r>
      <w:r w:rsidR="00A706CA">
        <w:t>will be excluded from the procurement process.</w:t>
      </w:r>
      <w:r w:rsidR="0028142C">
        <w:t xml:space="preserve"> If you are working towards this accreditation, it must be in place before contract award</w:t>
      </w:r>
      <w:r w:rsidR="006D510A">
        <w:t>.</w:t>
      </w:r>
    </w:p>
    <w:p w14:paraId="4849952D" w14:textId="77777777" w:rsidR="002C3B44" w:rsidRDefault="00A706CA" w:rsidP="00CB2E1E">
      <w:pPr>
        <w:pStyle w:val="Heading8"/>
        <w:rPr>
          <w:b w:val="0"/>
          <w:iCs w:val="0"/>
          <w:sz w:val="2"/>
        </w:rPr>
        <w:sectPr w:rsidR="002C3B44" w:rsidSect="002A1D0F">
          <w:headerReference w:type="default" r:id="rId18"/>
          <w:pgSz w:w="11906" w:h="16838"/>
          <w:pgMar w:top="1134" w:right="1440" w:bottom="851" w:left="1440" w:header="709" w:footer="709" w:gutter="0"/>
          <w:cols w:space="708"/>
          <w:docGrid w:linePitch="360"/>
        </w:sectPr>
      </w:pPr>
      <w:r>
        <w:br w:type="page"/>
      </w:r>
    </w:p>
    <w:p w14:paraId="49ECC51A" w14:textId="1C21136F" w:rsidR="002C3B44" w:rsidRDefault="002C3B44" w:rsidP="002C3B44">
      <w:pPr>
        <w:pStyle w:val="Heading1"/>
      </w:pPr>
      <w:bookmarkStart w:id="67" w:name="_Toc84329336"/>
      <w:bookmarkEnd w:id="36"/>
      <w:bookmarkEnd w:id="54"/>
      <w:r>
        <w:lastRenderedPageBreak/>
        <w:t>Award Criteria</w:t>
      </w:r>
      <w:bookmarkEnd w:id="67"/>
      <w:r>
        <w:t xml:space="preserve"> </w:t>
      </w:r>
    </w:p>
    <w:p w14:paraId="1B52438D" w14:textId="7EF2A911" w:rsidR="002C3B44" w:rsidRPr="00A53A78" w:rsidRDefault="002C3B44" w:rsidP="00DC4259">
      <w:pPr>
        <w:pStyle w:val="Heading2"/>
      </w:pPr>
      <w:bookmarkStart w:id="68" w:name="_Toc84329337"/>
      <w:bookmarkStart w:id="69" w:name="_Hlk62033494"/>
      <w:r w:rsidRPr="00A53A78">
        <w:t>Scoring methodology</w:t>
      </w:r>
      <w:bookmarkEnd w:id="68"/>
      <w:r w:rsidRPr="00A53A78">
        <w:t xml:space="preserve"> </w:t>
      </w:r>
    </w:p>
    <w:p w14:paraId="277029C8" w14:textId="0861501D" w:rsidR="002C3B44" w:rsidRDefault="00DE7D05" w:rsidP="00DE7D05">
      <w:pPr>
        <w:rPr>
          <w:lang w:eastAsia="en-GB"/>
        </w:rPr>
      </w:pPr>
      <w:bookmarkStart w:id="70" w:name="_Hlk62033719"/>
      <w:r>
        <w:rPr>
          <w:lang w:eastAsia="en-GB"/>
        </w:rPr>
        <w:t xml:space="preserve">If you pass the </w:t>
      </w:r>
      <w:r>
        <w:t xml:space="preserve">Selection Criteria above, </w:t>
      </w:r>
      <w:r>
        <w:rPr>
          <w:lang w:eastAsia="en-GB"/>
        </w:rPr>
        <w:t>the</w:t>
      </w:r>
      <w:r w:rsidRPr="00A2134D">
        <w:rPr>
          <w:lang w:eastAsia="en-GB"/>
        </w:rPr>
        <w:t xml:space="preserve"> </w:t>
      </w:r>
      <w:r>
        <w:t xml:space="preserve">Client </w:t>
      </w:r>
      <w:r w:rsidRPr="00A2134D">
        <w:rPr>
          <w:lang w:eastAsia="en-GB"/>
        </w:rPr>
        <w:t xml:space="preserve">will </w:t>
      </w:r>
      <w:r>
        <w:rPr>
          <w:lang w:eastAsia="en-GB"/>
        </w:rPr>
        <w:t>select</w:t>
      </w:r>
      <w:r w:rsidRPr="00A2134D">
        <w:rPr>
          <w:lang w:eastAsia="en-GB"/>
        </w:rPr>
        <w:t xml:space="preserve"> the Most Economically Advantageous Tender</w:t>
      </w:r>
      <w:r>
        <w:rPr>
          <w:lang w:eastAsia="en-GB"/>
        </w:rPr>
        <w:t xml:space="preserve"> (MEAT) </w:t>
      </w:r>
      <w:r w:rsidR="00A74BE2">
        <w:rPr>
          <w:lang w:eastAsia="en-GB"/>
        </w:rPr>
        <w:t xml:space="preserve">according to the methodology indicated in the table below. </w:t>
      </w:r>
      <w:r w:rsidR="00A74BE2">
        <w:t>Some</w:t>
      </w:r>
      <w:r>
        <w:rPr>
          <w:lang w:eastAsia="en-GB"/>
        </w:rPr>
        <w:t xml:space="preserve"> </w:t>
      </w:r>
      <w:r w:rsidR="00986AB0">
        <w:rPr>
          <w:lang w:eastAsia="en-GB"/>
        </w:rPr>
        <w:t>criteria</w:t>
      </w:r>
      <w:r>
        <w:rPr>
          <w:lang w:eastAsia="en-GB"/>
        </w:rPr>
        <w:t xml:space="preserve"> </w:t>
      </w:r>
      <w:r w:rsidR="00986AB0">
        <w:rPr>
          <w:lang w:eastAsia="en-GB"/>
        </w:rPr>
        <w:t>have</w:t>
      </w:r>
      <w:r>
        <w:rPr>
          <w:lang w:eastAsia="en-GB"/>
        </w:rPr>
        <w:t xml:space="preserve"> been allocated a weighting and these weightings equal 100%:</w:t>
      </w:r>
      <w:r w:rsidR="00A74BE2">
        <w:rPr>
          <w:lang w:eastAsia="en-GB"/>
        </w:rPr>
        <w:t xml:space="preserve"> Some others are assessed as PASS/FAIL. If you FAIL one of the criteria indicated in the </w:t>
      </w:r>
      <w:r w:rsidR="00986AB0">
        <w:rPr>
          <w:lang w:eastAsia="en-GB"/>
        </w:rPr>
        <w:t>table,</w:t>
      </w:r>
      <w:r w:rsidR="00A74BE2">
        <w:rPr>
          <w:lang w:eastAsia="en-GB"/>
        </w:rPr>
        <w:t xml:space="preserve"> you will be excluded from the procurement process. </w:t>
      </w:r>
    </w:p>
    <w:bookmarkEnd w:id="69"/>
    <w:bookmarkEnd w:id="70"/>
    <w:tbl>
      <w:tblPr>
        <w:tblStyle w:val="LGTableStyle"/>
        <w:tblW w:w="9242" w:type="dxa"/>
        <w:tblLayout w:type="fixed"/>
        <w:tblLook w:val="01E0" w:firstRow="1" w:lastRow="1" w:firstColumn="1" w:lastColumn="1" w:noHBand="0" w:noVBand="0"/>
      </w:tblPr>
      <w:tblGrid>
        <w:gridCol w:w="355"/>
        <w:gridCol w:w="2050"/>
        <w:gridCol w:w="1559"/>
        <w:gridCol w:w="5278"/>
      </w:tblGrid>
      <w:tr w:rsidR="002C3B44" w:rsidRPr="00986AB0" w14:paraId="7B8E7577" w14:textId="77777777" w:rsidTr="00986AB0">
        <w:trPr>
          <w:cnfStyle w:val="100000000000" w:firstRow="1" w:lastRow="0" w:firstColumn="0" w:lastColumn="0" w:oddVBand="0" w:evenVBand="0" w:oddHBand="0" w:evenHBand="0" w:firstRowFirstColumn="0" w:firstRowLastColumn="0" w:lastRowFirstColumn="0" w:lastRowLastColumn="0"/>
        </w:trPr>
        <w:tc>
          <w:tcPr>
            <w:tcW w:w="355" w:type="dxa"/>
          </w:tcPr>
          <w:p w14:paraId="14FF928F" w14:textId="77777777" w:rsidR="002C3B44" w:rsidRPr="00986AB0" w:rsidRDefault="002C3B44" w:rsidP="002A1D0F">
            <w:pPr>
              <w:rPr>
                <w:rFonts w:ascii="Calibri" w:hAnsi="Calibri" w:cs="Calibri"/>
              </w:rPr>
            </w:pPr>
          </w:p>
        </w:tc>
        <w:tc>
          <w:tcPr>
            <w:tcW w:w="2050" w:type="dxa"/>
          </w:tcPr>
          <w:p w14:paraId="2BA63491" w14:textId="77777777" w:rsidR="002C3B44" w:rsidRPr="00986AB0" w:rsidRDefault="002C3B44" w:rsidP="002A1D0F">
            <w:pPr>
              <w:rPr>
                <w:rFonts w:ascii="Calibri" w:hAnsi="Calibri" w:cs="Calibri"/>
              </w:rPr>
            </w:pPr>
            <w:r w:rsidRPr="00986AB0">
              <w:rPr>
                <w:rFonts w:ascii="Calibri" w:hAnsi="Calibri" w:cs="Calibri"/>
              </w:rPr>
              <w:t>Description</w:t>
            </w:r>
          </w:p>
        </w:tc>
        <w:tc>
          <w:tcPr>
            <w:tcW w:w="1559" w:type="dxa"/>
          </w:tcPr>
          <w:p w14:paraId="223B767E" w14:textId="77777777" w:rsidR="002C3B44" w:rsidRPr="00986AB0" w:rsidRDefault="002C3B44" w:rsidP="002A1D0F">
            <w:pPr>
              <w:rPr>
                <w:rFonts w:ascii="Calibri" w:hAnsi="Calibri" w:cs="Calibri"/>
              </w:rPr>
            </w:pPr>
            <w:r w:rsidRPr="00986AB0">
              <w:rPr>
                <w:rFonts w:ascii="Calibri" w:hAnsi="Calibri" w:cs="Calibri"/>
              </w:rPr>
              <w:t>Weighting %</w:t>
            </w:r>
          </w:p>
        </w:tc>
        <w:tc>
          <w:tcPr>
            <w:tcW w:w="5278" w:type="dxa"/>
          </w:tcPr>
          <w:p w14:paraId="5E3D951E" w14:textId="77777777" w:rsidR="002C3B44" w:rsidRPr="00986AB0" w:rsidRDefault="002C3B44" w:rsidP="002A1D0F">
            <w:pPr>
              <w:rPr>
                <w:rFonts w:ascii="Calibri" w:hAnsi="Calibri" w:cs="Calibri"/>
              </w:rPr>
            </w:pPr>
            <w:r w:rsidRPr="00986AB0">
              <w:rPr>
                <w:rFonts w:ascii="Calibri" w:hAnsi="Calibri" w:cs="Calibri"/>
              </w:rPr>
              <w:t>Definition</w:t>
            </w:r>
          </w:p>
        </w:tc>
      </w:tr>
      <w:tr w:rsidR="009C320B" w:rsidRPr="00986AB0" w14:paraId="01A6DF84" w14:textId="77777777" w:rsidTr="00986AB0">
        <w:trPr>
          <w:cnfStyle w:val="000000100000" w:firstRow="0" w:lastRow="0" w:firstColumn="0" w:lastColumn="0" w:oddVBand="0" w:evenVBand="0" w:oddHBand="1" w:evenHBand="0" w:firstRowFirstColumn="0" w:firstRowLastColumn="0" w:lastRowFirstColumn="0" w:lastRowLastColumn="0"/>
        </w:trPr>
        <w:tc>
          <w:tcPr>
            <w:tcW w:w="355" w:type="dxa"/>
            <w:vMerge w:val="restart"/>
          </w:tcPr>
          <w:p w14:paraId="233D40B5" w14:textId="77777777" w:rsidR="009C320B" w:rsidRPr="00986AB0" w:rsidRDefault="009C320B" w:rsidP="002A1D0F">
            <w:pPr>
              <w:rPr>
                <w:rFonts w:ascii="Calibri" w:hAnsi="Calibri" w:cs="Calibri"/>
                <w:lang w:eastAsia="en-GB"/>
              </w:rPr>
            </w:pPr>
            <w:r w:rsidRPr="00986AB0">
              <w:rPr>
                <w:rFonts w:ascii="Calibri" w:hAnsi="Calibri" w:cs="Calibri"/>
                <w:lang w:eastAsia="en-GB"/>
              </w:rPr>
              <w:t>A</w:t>
            </w:r>
          </w:p>
        </w:tc>
        <w:tc>
          <w:tcPr>
            <w:tcW w:w="2050" w:type="dxa"/>
            <w:vMerge w:val="restart"/>
          </w:tcPr>
          <w:p w14:paraId="7FE81792" w14:textId="77777777" w:rsidR="009C320B" w:rsidRPr="00986AB0" w:rsidRDefault="009C320B" w:rsidP="00986AB0">
            <w:pPr>
              <w:jc w:val="left"/>
              <w:rPr>
                <w:rFonts w:ascii="Calibri" w:hAnsi="Calibri" w:cs="Calibri"/>
                <w:lang w:eastAsia="en-GB"/>
              </w:rPr>
            </w:pPr>
            <w:r w:rsidRPr="00986AB0">
              <w:rPr>
                <w:rFonts w:ascii="Calibri" w:hAnsi="Calibri" w:cs="Calibri"/>
                <w:lang w:eastAsia="en-GB"/>
              </w:rPr>
              <w:t>Price</w:t>
            </w:r>
          </w:p>
        </w:tc>
        <w:tc>
          <w:tcPr>
            <w:tcW w:w="1559" w:type="dxa"/>
          </w:tcPr>
          <w:p w14:paraId="05DD489C" w14:textId="5471FA2C" w:rsidR="009C320B" w:rsidRPr="00986AB0" w:rsidRDefault="009C320B" w:rsidP="002A1D0F">
            <w:pPr>
              <w:rPr>
                <w:rFonts w:ascii="Calibri" w:hAnsi="Calibri" w:cs="Calibri"/>
              </w:rPr>
            </w:pPr>
            <w:r w:rsidRPr="00986AB0">
              <w:rPr>
                <w:rFonts w:ascii="Calibri" w:hAnsi="Calibri" w:cs="Calibri"/>
              </w:rPr>
              <w:t>20%</w:t>
            </w:r>
          </w:p>
        </w:tc>
        <w:tc>
          <w:tcPr>
            <w:tcW w:w="5278" w:type="dxa"/>
          </w:tcPr>
          <w:p w14:paraId="153732DC" w14:textId="7EAE62C4" w:rsidR="009C320B" w:rsidRPr="00986AB0" w:rsidRDefault="009D2930" w:rsidP="002A1D0F">
            <w:pPr>
              <w:rPr>
                <w:rFonts w:ascii="Calibri" w:hAnsi="Calibri" w:cs="Calibri"/>
                <w:lang w:eastAsia="en-GB"/>
              </w:rPr>
            </w:pPr>
            <w:r w:rsidRPr="00986AB0">
              <w:rPr>
                <w:rFonts w:ascii="Calibri" w:hAnsi="Calibri" w:cs="Calibri"/>
                <w:lang w:eastAsia="en-GB"/>
              </w:rPr>
              <w:t>Fix</w:t>
            </w:r>
            <w:r w:rsidR="00764E65" w:rsidRPr="00986AB0">
              <w:rPr>
                <w:rFonts w:ascii="Calibri" w:hAnsi="Calibri" w:cs="Calibri"/>
                <w:lang w:eastAsia="en-GB"/>
              </w:rPr>
              <w:t xml:space="preserve">ed </w:t>
            </w:r>
            <w:r w:rsidR="00986AB0" w:rsidRPr="00986AB0">
              <w:rPr>
                <w:rFonts w:ascii="Calibri" w:hAnsi="Calibri" w:cs="Calibri"/>
                <w:lang w:eastAsia="en-GB"/>
              </w:rPr>
              <w:t>price costs</w:t>
            </w:r>
            <w:r w:rsidR="009C320B" w:rsidRPr="00986AB0">
              <w:rPr>
                <w:rFonts w:ascii="Calibri" w:hAnsi="Calibri" w:cs="Calibri"/>
                <w:lang w:eastAsia="en-GB"/>
              </w:rPr>
              <w:t xml:space="preserve">  </w:t>
            </w:r>
          </w:p>
        </w:tc>
      </w:tr>
      <w:tr w:rsidR="009C320B" w:rsidRPr="00986AB0" w14:paraId="3DFC6D34" w14:textId="77777777" w:rsidTr="00986AB0">
        <w:trPr>
          <w:cnfStyle w:val="000000010000" w:firstRow="0" w:lastRow="0" w:firstColumn="0" w:lastColumn="0" w:oddVBand="0" w:evenVBand="0" w:oddHBand="0" w:evenHBand="1" w:firstRowFirstColumn="0" w:firstRowLastColumn="0" w:lastRowFirstColumn="0" w:lastRowLastColumn="0"/>
        </w:trPr>
        <w:tc>
          <w:tcPr>
            <w:tcW w:w="355" w:type="dxa"/>
            <w:vMerge/>
          </w:tcPr>
          <w:p w14:paraId="053129A5" w14:textId="77777777" w:rsidR="009C320B" w:rsidRPr="00986AB0" w:rsidRDefault="009C320B" w:rsidP="002A1D0F">
            <w:pPr>
              <w:rPr>
                <w:rFonts w:ascii="Calibri" w:hAnsi="Calibri" w:cs="Calibri"/>
                <w:lang w:eastAsia="en-GB"/>
              </w:rPr>
            </w:pPr>
          </w:p>
        </w:tc>
        <w:tc>
          <w:tcPr>
            <w:tcW w:w="2050" w:type="dxa"/>
            <w:vMerge/>
          </w:tcPr>
          <w:p w14:paraId="4A173FC2" w14:textId="77777777" w:rsidR="009C320B" w:rsidRPr="00986AB0" w:rsidRDefault="009C320B" w:rsidP="002A1D0F">
            <w:pPr>
              <w:rPr>
                <w:rFonts w:ascii="Calibri" w:hAnsi="Calibri" w:cs="Calibri"/>
                <w:lang w:eastAsia="en-GB"/>
              </w:rPr>
            </w:pPr>
          </w:p>
        </w:tc>
        <w:tc>
          <w:tcPr>
            <w:tcW w:w="1559" w:type="dxa"/>
          </w:tcPr>
          <w:p w14:paraId="78F5E4BE" w14:textId="6836CAAD" w:rsidR="009C320B" w:rsidRPr="00986AB0" w:rsidRDefault="009C320B" w:rsidP="002A1D0F">
            <w:pPr>
              <w:rPr>
                <w:rFonts w:ascii="Calibri" w:hAnsi="Calibri" w:cs="Calibri"/>
              </w:rPr>
            </w:pPr>
            <w:r w:rsidRPr="00986AB0">
              <w:rPr>
                <w:rFonts w:ascii="Calibri" w:hAnsi="Calibri" w:cs="Calibri"/>
              </w:rPr>
              <w:t>20%</w:t>
            </w:r>
          </w:p>
        </w:tc>
        <w:tc>
          <w:tcPr>
            <w:tcW w:w="5278" w:type="dxa"/>
          </w:tcPr>
          <w:p w14:paraId="0C55431D" w14:textId="1ADBE8FA" w:rsidR="009C320B" w:rsidRPr="00986AB0" w:rsidRDefault="00764E65" w:rsidP="002A1D0F">
            <w:pPr>
              <w:rPr>
                <w:rFonts w:ascii="Calibri" w:hAnsi="Calibri" w:cs="Calibri"/>
                <w:lang w:eastAsia="en-GB"/>
              </w:rPr>
            </w:pPr>
            <w:r w:rsidRPr="00986AB0">
              <w:rPr>
                <w:rFonts w:ascii="Calibri" w:hAnsi="Calibri" w:cs="Calibri"/>
                <w:lang w:eastAsia="en-GB"/>
              </w:rPr>
              <w:t>Additional costs</w:t>
            </w:r>
            <w:r w:rsidR="009C320B" w:rsidRPr="00986AB0">
              <w:rPr>
                <w:rFonts w:ascii="Calibri" w:hAnsi="Calibri" w:cs="Calibri"/>
                <w:lang w:eastAsia="en-GB"/>
              </w:rPr>
              <w:t xml:space="preserve"> </w:t>
            </w:r>
          </w:p>
        </w:tc>
      </w:tr>
      <w:tr w:rsidR="00AD017A" w:rsidRPr="00986AB0" w14:paraId="193F3133" w14:textId="77777777" w:rsidTr="00986AB0">
        <w:trPr>
          <w:cnfStyle w:val="000000100000" w:firstRow="0" w:lastRow="0" w:firstColumn="0" w:lastColumn="0" w:oddVBand="0" w:evenVBand="0" w:oddHBand="1" w:evenHBand="0" w:firstRowFirstColumn="0" w:firstRowLastColumn="0" w:lastRowFirstColumn="0" w:lastRowLastColumn="0"/>
        </w:trPr>
        <w:tc>
          <w:tcPr>
            <w:tcW w:w="355" w:type="dxa"/>
          </w:tcPr>
          <w:p w14:paraId="1D6AAC5A" w14:textId="00442FFF" w:rsidR="00AD017A" w:rsidRPr="00986AB0" w:rsidRDefault="00AD017A" w:rsidP="00AD017A">
            <w:pPr>
              <w:rPr>
                <w:rFonts w:ascii="Calibri" w:hAnsi="Calibri" w:cs="Calibri"/>
                <w:lang w:eastAsia="en-GB"/>
              </w:rPr>
            </w:pPr>
            <w:r w:rsidRPr="00986AB0">
              <w:rPr>
                <w:rFonts w:ascii="Calibri" w:hAnsi="Calibri" w:cs="Calibri"/>
                <w:lang w:eastAsia="en-GB"/>
              </w:rPr>
              <w:t>B</w:t>
            </w:r>
          </w:p>
        </w:tc>
        <w:tc>
          <w:tcPr>
            <w:tcW w:w="2050" w:type="dxa"/>
          </w:tcPr>
          <w:p w14:paraId="2062B551" w14:textId="4FE1347F" w:rsidR="00AD017A" w:rsidRPr="00986AB0" w:rsidRDefault="00AD017A" w:rsidP="00986AB0">
            <w:pPr>
              <w:jc w:val="left"/>
              <w:rPr>
                <w:rFonts w:ascii="Calibri" w:hAnsi="Calibri" w:cs="Calibri"/>
                <w:lang w:eastAsia="en-GB"/>
              </w:rPr>
            </w:pPr>
            <w:r w:rsidRPr="00986AB0">
              <w:rPr>
                <w:rFonts w:ascii="Calibri" w:hAnsi="Calibri" w:cs="Calibri"/>
                <w:lang w:eastAsia="en-GB"/>
              </w:rPr>
              <w:t xml:space="preserve">Spare Parts Quality </w:t>
            </w:r>
          </w:p>
        </w:tc>
        <w:tc>
          <w:tcPr>
            <w:tcW w:w="1559" w:type="dxa"/>
          </w:tcPr>
          <w:p w14:paraId="05D295E2" w14:textId="1E334F3E" w:rsidR="00AD017A" w:rsidRPr="00986AB0" w:rsidRDefault="00A74BE2" w:rsidP="00AD017A">
            <w:pPr>
              <w:rPr>
                <w:rFonts w:ascii="Calibri" w:hAnsi="Calibri" w:cs="Calibri"/>
                <w:color w:val="000000"/>
              </w:rPr>
            </w:pPr>
            <w:r w:rsidRPr="00986AB0">
              <w:rPr>
                <w:rFonts w:ascii="Calibri" w:hAnsi="Calibri" w:cs="Calibri"/>
              </w:rPr>
              <w:t>PASS/FAIL</w:t>
            </w:r>
            <w:r w:rsidR="00AD017A" w:rsidRPr="00986AB0">
              <w:rPr>
                <w:rFonts w:ascii="Calibri" w:hAnsi="Calibri" w:cs="Calibri"/>
              </w:rPr>
              <w:t xml:space="preserve">  </w:t>
            </w:r>
          </w:p>
        </w:tc>
        <w:tc>
          <w:tcPr>
            <w:tcW w:w="5278" w:type="dxa"/>
          </w:tcPr>
          <w:p w14:paraId="7ACCAE14" w14:textId="1D77EE57" w:rsidR="00AD017A" w:rsidRPr="00986AB0" w:rsidRDefault="00AD017A" w:rsidP="00AD017A">
            <w:pPr>
              <w:rPr>
                <w:rFonts w:ascii="Calibri" w:hAnsi="Calibri" w:cs="Calibri"/>
                <w:lang w:eastAsia="en-GB"/>
              </w:rPr>
            </w:pPr>
            <w:r w:rsidRPr="00986AB0">
              <w:rPr>
                <w:rFonts w:ascii="Calibri" w:hAnsi="Calibri" w:cs="Calibri"/>
                <w:lang w:eastAsia="en-GB"/>
              </w:rPr>
              <w:t xml:space="preserve">Assessment of the quality of the spare parts. If they are not OEM, an assessment of whether they are equivalent or better in quality, </w:t>
            </w:r>
            <w:r w:rsidR="00D008EC" w:rsidRPr="00986AB0">
              <w:rPr>
                <w:rFonts w:ascii="Calibri" w:hAnsi="Calibri" w:cs="Calibri"/>
                <w:lang w:eastAsia="en-GB"/>
              </w:rPr>
              <w:t>compatibility,</w:t>
            </w:r>
            <w:r w:rsidRPr="00986AB0">
              <w:rPr>
                <w:rFonts w:ascii="Calibri" w:hAnsi="Calibri" w:cs="Calibri"/>
                <w:lang w:eastAsia="en-GB"/>
              </w:rPr>
              <w:t xml:space="preserve"> and warranty than OEM parts.</w:t>
            </w:r>
          </w:p>
        </w:tc>
      </w:tr>
      <w:tr w:rsidR="00AD017A" w:rsidRPr="00986AB0" w14:paraId="664B1ED3" w14:textId="77777777" w:rsidTr="00986AB0">
        <w:trPr>
          <w:cnfStyle w:val="000000010000" w:firstRow="0" w:lastRow="0" w:firstColumn="0" w:lastColumn="0" w:oddVBand="0" w:evenVBand="0" w:oddHBand="0" w:evenHBand="1" w:firstRowFirstColumn="0" w:firstRowLastColumn="0" w:lastRowFirstColumn="0" w:lastRowLastColumn="0"/>
        </w:trPr>
        <w:tc>
          <w:tcPr>
            <w:tcW w:w="355" w:type="dxa"/>
          </w:tcPr>
          <w:p w14:paraId="729A4537" w14:textId="168DC682" w:rsidR="00AD017A" w:rsidRPr="00986AB0" w:rsidRDefault="00AD017A" w:rsidP="00AD017A">
            <w:pPr>
              <w:rPr>
                <w:rFonts w:ascii="Calibri" w:hAnsi="Calibri" w:cs="Calibri"/>
                <w:lang w:eastAsia="en-GB"/>
              </w:rPr>
            </w:pPr>
            <w:r w:rsidRPr="00986AB0">
              <w:rPr>
                <w:rFonts w:ascii="Calibri" w:hAnsi="Calibri" w:cs="Calibri"/>
                <w:lang w:eastAsia="en-GB"/>
              </w:rPr>
              <w:t>C</w:t>
            </w:r>
          </w:p>
        </w:tc>
        <w:tc>
          <w:tcPr>
            <w:tcW w:w="2050" w:type="dxa"/>
          </w:tcPr>
          <w:p w14:paraId="235E3F73" w14:textId="58051AE7" w:rsidR="00AD017A" w:rsidRPr="00986AB0" w:rsidRDefault="00AD017A" w:rsidP="00986AB0">
            <w:pPr>
              <w:jc w:val="left"/>
              <w:rPr>
                <w:rFonts w:ascii="Calibri" w:hAnsi="Calibri" w:cs="Calibri"/>
                <w:lang w:eastAsia="en-GB"/>
              </w:rPr>
            </w:pPr>
            <w:r w:rsidRPr="00986AB0">
              <w:rPr>
                <w:rFonts w:ascii="Calibri" w:hAnsi="Calibri" w:cs="Calibri"/>
                <w:lang w:eastAsia="en-GB"/>
              </w:rPr>
              <w:t>Spare Parts Availability</w:t>
            </w:r>
          </w:p>
        </w:tc>
        <w:tc>
          <w:tcPr>
            <w:tcW w:w="1559" w:type="dxa"/>
          </w:tcPr>
          <w:p w14:paraId="71B4EAFA" w14:textId="15567E2A" w:rsidR="00AD017A" w:rsidRPr="00986AB0" w:rsidRDefault="009C320B" w:rsidP="00AD017A">
            <w:pPr>
              <w:rPr>
                <w:rFonts w:ascii="Calibri" w:hAnsi="Calibri" w:cs="Calibri"/>
                <w:color w:val="000000"/>
              </w:rPr>
            </w:pPr>
            <w:r w:rsidRPr="00986AB0">
              <w:rPr>
                <w:rFonts w:ascii="Calibri" w:hAnsi="Calibri" w:cs="Calibri"/>
                <w:color w:val="000000"/>
              </w:rPr>
              <w:t>5%</w:t>
            </w:r>
          </w:p>
        </w:tc>
        <w:tc>
          <w:tcPr>
            <w:tcW w:w="5278" w:type="dxa"/>
          </w:tcPr>
          <w:p w14:paraId="44A76E9C" w14:textId="56E5FA2A" w:rsidR="00AD017A" w:rsidRPr="00986AB0" w:rsidRDefault="00AD017A" w:rsidP="00AD017A">
            <w:pPr>
              <w:rPr>
                <w:rFonts w:ascii="Calibri" w:hAnsi="Calibri" w:cs="Calibri"/>
                <w:lang w:eastAsia="en-GB"/>
              </w:rPr>
            </w:pPr>
            <w:r w:rsidRPr="00986AB0">
              <w:rPr>
                <w:rFonts w:ascii="Calibri" w:hAnsi="Calibri" w:cs="Calibri"/>
                <w:lang w:eastAsia="en-GB"/>
              </w:rPr>
              <w:t>Assessment of the availability of spare parts and where they are held.</w:t>
            </w:r>
          </w:p>
        </w:tc>
      </w:tr>
      <w:tr w:rsidR="00AD017A" w:rsidRPr="00986AB0" w14:paraId="5F2367F7" w14:textId="77777777" w:rsidTr="00986AB0">
        <w:trPr>
          <w:cnfStyle w:val="000000100000" w:firstRow="0" w:lastRow="0" w:firstColumn="0" w:lastColumn="0" w:oddVBand="0" w:evenVBand="0" w:oddHBand="1" w:evenHBand="0" w:firstRowFirstColumn="0" w:firstRowLastColumn="0" w:lastRowFirstColumn="0" w:lastRowLastColumn="0"/>
        </w:trPr>
        <w:tc>
          <w:tcPr>
            <w:tcW w:w="355" w:type="dxa"/>
          </w:tcPr>
          <w:p w14:paraId="79D98A44" w14:textId="5013559F" w:rsidR="00AD017A" w:rsidRPr="00986AB0" w:rsidRDefault="00AD017A" w:rsidP="00AD017A">
            <w:pPr>
              <w:rPr>
                <w:rFonts w:ascii="Calibri" w:hAnsi="Calibri" w:cs="Calibri"/>
                <w:lang w:eastAsia="en-GB"/>
              </w:rPr>
            </w:pPr>
            <w:r w:rsidRPr="00986AB0">
              <w:rPr>
                <w:rFonts w:ascii="Calibri" w:hAnsi="Calibri" w:cs="Calibri"/>
                <w:lang w:eastAsia="en-GB"/>
              </w:rPr>
              <w:t>D</w:t>
            </w:r>
          </w:p>
        </w:tc>
        <w:tc>
          <w:tcPr>
            <w:tcW w:w="2050" w:type="dxa"/>
          </w:tcPr>
          <w:p w14:paraId="299A3F34" w14:textId="77777777" w:rsidR="00AD017A" w:rsidRPr="00986AB0" w:rsidRDefault="00AD017A" w:rsidP="00986AB0">
            <w:pPr>
              <w:jc w:val="left"/>
              <w:rPr>
                <w:rFonts w:ascii="Calibri" w:hAnsi="Calibri" w:cs="Calibri"/>
                <w:lang w:eastAsia="en-GB"/>
              </w:rPr>
            </w:pPr>
            <w:r w:rsidRPr="00986AB0">
              <w:rPr>
                <w:rFonts w:ascii="Calibri" w:hAnsi="Calibri" w:cs="Calibri"/>
                <w:lang w:eastAsia="en-GB"/>
              </w:rPr>
              <w:t>Service Delivery</w:t>
            </w:r>
          </w:p>
        </w:tc>
        <w:tc>
          <w:tcPr>
            <w:tcW w:w="1559" w:type="dxa"/>
          </w:tcPr>
          <w:p w14:paraId="1D776D82" w14:textId="760BF6AC" w:rsidR="00AD017A" w:rsidRPr="00986AB0" w:rsidRDefault="009C320B" w:rsidP="00AD017A">
            <w:pPr>
              <w:rPr>
                <w:rFonts w:ascii="Calibri" w:hAnsi="Calibri" w:cs="Calibri"/>
                <w:color w:val="000000"/>
              </w:rPr>
            </w:pPr>
            <w:r w:rsidRPr="00986AB0">
              <w:rPr>
                <w:rFonts w:ascii="Calibri" w:hAnsi="Calibri" w:cs="Calibri"/>
                <w:color w:val="000000"/>
              </w:rPr>
              <w:t>5</w:t>
            </w:r>
            <w:r w:rsidR="00754DFF" w:rsidRPr="00986AB0">
              <w:rPr>
                <w:rFonts w:ascii="Calibri" w:hAnsi="Calibri" w:cs="Calibri"/>
                <w:color w:val="000000"/>
              </w:rPr>
              <w:t>5</w:t>
            </w:r>
            <w:r w:rsidRPr="00986AB0">
              <w:rPr>
                <w:rFonts w:ascii="Calibri" w:hAnsi="Calibri" w:cs="Calibri"/>
                <w:color w:val="000000"/>
              </w:rPr>
              <w:t>%</w:t>
            </w:r>
          </w:p>
        </w:tc>
        <w:tc>
          <w:tcPr>
            <w:tcW w:w="5278" w:type="dxa"/>
          </w:tcPr>
          <w:p w14:paraId="09B0CFE0" w14:textId="10C88A7C" w:rsidR="00AD017A" w:rsidRPr="00986AB0" w:rsidRDefault="00AD017A" w:rsidP="00AD017A">
            <w:pPr>
              <w:rPr>
                <w:rFonts w:ascii="Calibri" w:hAnsi="Calibri" w:cs="Calibri"/>
                <w:lang w:eastAsia="en-GB"/>
              </w:rPr>
            </w:pPr>
            <w:r w:rsidRPr="00986AB0">
              <w:rPr>
                <w:rFonts w:ascii="Calibri" w:hAnsi="Calibri" w:cs="Calibri"/>
                <w:lang w:eastAsia="en-GB"/>
              </w:rPr>
              <w:t xml:space="preserve">Assessment of the </w:t>
            </w:r>
            <w:r w:rsidRPr="00986AB0">
              <w:rPr>
                <w:rFonts w:ascii="Calibri" w:hAnsi="Calibri" w:cs="Calibri"/>
              </w:rPr>
              <w:t>Client</w:t>
            </w:r>
            <w:r w:rsidRPr="00986AB0">
              <w:rPr>
                <w:rFonts w:ascii="Calibri" w:hAnsi="Calibri" w:cs="Calibri"/>
                <w:lang w:eastAsia="en-GB"/>
              </w:rPr>
              <w:t>’s confidence you will be able to fulfil the Technical Specification.</w:t>
            </w:r>
          </w:p>
        </w:tc>
      </w:tr>
    </w:tbl>
    <w:p w14:paraId="4360F2C7" w14:textId="77777777" w:rsidR="002C3B44" w:rsidRPr="00D734F9" w:rsidRDefault="002C3B44" w:rsidP="002C3B44">
      <w:pPr>
        <w:rPr>
          <w:sz w:val="2"/>
          <w:lang w:eastAsia="en-GB"/>
        </w:rPr>
      </w:pPr>
      <w:r>
        <w:rPr>
          <w:lang w:eastAsia="en-GB"/>
        </w:rPr>
        <w:t xml:space="preserve"> </w:t>
      </w:r>
    </w:p>
    <w:p w14:paraId="794EA02B" w14:textId="4E6170A6" w:rsidR="002C3B44" w:rsidRDefault="002C3B44" w:rsidP="002C3B44">
      <w:pPr>
        <w:rPr>
          <w:lang w:eastAsia="en-GB"/>
        </w:rPr>
      </w:pPr>
      <w:bookmarkStart w:id="71" w:name="_Hlk62033828"/>
      <w:r w:rsidRPr="00A2134D">
        <w:rPr>
          <w:lang w:eastAsia="en-GB"/>
        </w:rPr>
        <w:t xml:space="preserve">The Bidder with the highest </w:t>
      </w:r>
      <w:r>
        <w:rPr>
          <w:lang w:eastAsia="en-GB"/>
        </w:rPr>
        <w:t>overall</w:t>
      </w:r>
      <w:r w:rsidRPr="00A2134D">
        <w:rPr>
          <w:lang w:eastAsia="en-GB"/>
        </w:rPr>
        <w:t xml:space="preserve"> </w:t>
      </w:r>
      <w:r w:rsidR="005547CE" w:rsidRPr="00A2134D">
        <w:rPr>
          <w:lang w:eastAsia="en-GB"/>
        </w:rPr>
        <w:t>score</w:t>
      </w:r>
      <w:r w:rsidR="005547CE">
        <w:rPr>
          <w:lang w:eastAsia="en-GB"/>
        </w:rPr>
        <w:t xml:space="preserve"> once</w:t>
      </w:r>
      <w:r>
        <w:rPr>
          <w:lang w:eastAsia="en-GB"/>
        </w:rPr>
        <w:t xml:space="preserve"> weightings have been applied</w:t>
      </w:r>
      <w:r w:rsidRPr="00A2134D">
        <w:rPr>
          <w:lang w:eastAsia="en-GB"/>
        </w:rPr>
        <w:t xml:space="preserve"> will be selected as the </w:t>
      </w:r>
      <w:r>
        <w:rPr>
          <w:lang w:eastAsia="en-GB"/>
        </w:rPr>
        <w:t xml:space="preserve">Contractor. </w:t>
      </w:r>
    </w:p>
    <w:p w14:paraId="24DAB754" w14:textId="41AE72F1" w:rsidR="002C3B44" w:rsidRPr="00EF7020" w:rsidRDefault="002C3B44" w:rsidP="0011706B">
      <w:pPr>
        <w:pStyle w:val="Heading2"/>
        <w:numPr>
          <w:ilvl w:val="0"/>
          <w:numId w:val="63"/>
        </w:numPr>
        <w:spacing w:after="240"/>
        <w:ind w:hanging="720"/>
      </w:pPr>
      <w:bookmarkStart w:id="72" w:name="_Toc298238023"/>
      <w:bookmarkStart w:id="73" w:name="_Toc84329338"/>
      <w:bookmarkEnd w:id="71"/>
      <w:r w:rsidRPr="00EF7020">
        <w:t>Price criteria</w:t>
      </w:r>
      <w:bookmarkEnd w:id="72"/>
      <w:bookmarkEnd w:id="73"/>
    </w:p>
    <w:p w14:paraId="33CD27E5" w14:textId="6BFC1494" w:rsidR="00567944" w:rsidRDefault="00567944" w:rsidP="00567944">
      <w:bookmarkStart w:id="74" w:name="_Toc303754867"/>
      <w:r>
        <w:t xml:space="preserve">The Contract will be awarded on </w:t>
      </w:r>
      <w:r w:rsidRPr="005D24CD">
        <w:t>a</w:t>
      </w:r>
      <w:r w:rsidR="00A45B93" w:rsidRPr="005D24CD">
        <w:t xml:space="preserve"> </w:t>
      </w:r>
      <w:r w:rsidR="00754DFF">
        <w:t>fixed price</w:t>
      </w:r>
      <w:r w:rsidRPr="005D24CD">
        <w:t xml:space="preserve"> </w:t>
      </w:r>
      <w:r>
        <w:t>basis</w:t>
      </w:r>
      <w:r w:rsidR="005D24CD">
        <w:t xml:space="preserve"> with additional costs charged for service kits</w:t>
      </w:r>
      <w:r w:rsidR="00754DFF">
        <w:t xml:space="preserve">, </w:t>
      </w:r>
      <w:r w:rsidR="00891846">
        <w:t>batteries,</w:t>
      </w:r>
      <w:r w:rsidR="005D24CD">
        <w:t xml:space="preserve"> and consumables</w:t>
      </w:r>
      <w:r>
        <w:t xml:space="preserve">. Price will therefore be made up of the following </w:t>
      </w:r>
      <w:r w:rsidR="00B81C1E">
        <w:t>two</w:t>
      </w:r>
      <w:r>
        <w:t xml:space="preserve"> components:</w:t>
      </w:r>
    </w:p>
    <w:tbl>
      <w:tblPr>
        <w:tblStyle w:val="LGTableStyle"/>
        <w:tblW w:w="9180" w:type="dxa"/>
        <w:tblLook w:val="04A0" w:firstRow="1" w:lastRow="0" w:firstColumn="1" w:lastColumn="0" w:noHBand="0" w:noVBand="1"/>
      </w:tblPr>
      <w:tblGrid>
        <w:gridCol w:w="3080"/>
        <w:gridCol w:w="6100"/>
      </w:tblGrid>
      <w:tr w:rsidR="00567944" w:rsidRPr="004247B7" w14:paraId="28918CD6" w14:textId="77777777" w:rsidTr="005040EB">
        <w:trPr>
          <w:cnfStyle w:val="100000000000" w:firstRow="1" w:lastRow="0" w:firstColumn="0" w:lastColumn="0" w:oddVBand="0" w:evenVBand="0" w:oddHBand="0" w:evenHBand="0" w:firstRowFirstColumn="0" w:firstRowLastColumn="0" w:lastRowFirstColumn="0" w:lastRowLastColumn="0"/>
        </w:trPr>
        <w:tc>
          <w:tcPr>
            <w:tcW w:w="3080" w:type="dxa"/>
            <w:hideMark/>
          </w:tcPr>
          <w:p w14:paraId="6080488B" w14:textId="77777777" w:rsidR="00567944" w:rsidRPr="004247B7" w:rsidRDefault="00567944" w:rsidP="005040EB">
            <w:pPr>
              <w:rPr>
                <w:rFonts w:ascii="Calibri" w:hAnsi="Calibri" w:cs="Calibri"/>
              </w:rPr>
            </w:pPr>
            <w:r w:rsidRPr="004247B7">
              <w:rPr>
                <w:rFonts w:ascii="Calibri" w:hAnsi="Calibri" w:cs="Calibri"/>
              </w:rPr>
              <w:t>Price component</w:t>
            </w:r>
          </w:p>
        </w:tc>
        <w:tc>
          <w:tcPr>
            <w:tcW w:w="6100" w:type="dxa"/>
            <w:hideMark/>
          </w:tcPr>
          <w:p w14:paraId="346BD9DC" w14:textId="77777777" w:rsidR="00567944" w:rsidRPr="004247B7" w:rsidRDefault="00567944" w:rsidP="005040EB">
            <w:pPr>
              <w:rPr>
                <w:rFonts w:ascii="Calibri" w:hAnsi="Calibri" w:cs="Calibri"/>
              </w:rPr>
            </w:pPr>
            <w:r w:rsidRPr="004247B7">
              <w:rPr>
                <w:rFonts w:ascii="Calibri" w:hAnsi="Calibri" w:cs="Calibri"/>
              </w:rPr>
              <w:t>Description</w:t>
            </w:r>
          </w:p>
        </w:tc>
      </w:tr>
      <w:tr w:rsidR="00567944" w:rsidRPr="004247B7" w14:paraId="0CE26F54" w14:textId="77777777" w:rsidTr="005040EB">
        <w:trPr>
          <w:cnfStyle w:val="000000100000" w:firstRow="0" w:lastRow="0" w:firstColumn="0" w:lastColumn="0" w:oddVBand="0" w:evenVBand="0" w:oddHBand="1" w:evenHBand="0" w:firstRowFirstColumn="0" w:firstRowLastColumn="0" w:lastRowFirstColumn="0" w:lastRowLastColumn="0"/>
        </w:trPr>
        <w:tc>
          <w:tcPr>
            <w:tcW w:w="3080" w:type="dxa"/>
            <w:hideMark/>
          </w:tcPr>
          <w:p w14:paraId="72D4C541" w14:textId="77777777" w:rsidR="00567944" w:rsidRPr="004247B7" w:rsidRDefault="00567944" w:rsidP="005040EB">
            <w:pPr>
              <w:rPr>
                <w:rFonts w:ascii="Calibri" w:hAnsi="Calibri" w:cs="Calibri"/>
              </w:rPr>
            </w:pPr>
            <w:r w:rsidRPr="004247B7">
              <w:rPr>
                <w:rFonts w:ascii="Calibri" w:hAnsi="Calibri" w:cs="Calibri"/>
              </w:rPr>
              <w:t>Fixed PPM Contract price</w:t>
            </w:r>
          </w:p>
        </w:tc>
        <w:tc>
          <w:tcPr>
            <w:tcW w:w="6100" w:type="dxa"/>
            <w:hideMark/>
          </w:tcPr>
          <w:p w14:paraId="67A054CF" w14:textId="222EDB6F" w:rsidR="00567944" w:rsidRPr="004247B7" w:rsidRDefault="00567944" w:rsidP="005040EB">
            <w:pPr>
              <w:rPr>
                <w:rFonts w:ascii="Calibri" w:hAnsi="Calibri" w:cs="Calibri"/>
              </w:rPr>
            </w:pPr>
            <w:r w:rsidRPr="004247B7">
              <w:rPr>
                <w:rFonts w:ascii="Calibri" w:hAnsi="Calibri" w:cs="Calibri"/>
              </w:rPr>
              <w:t>The annual price offered for the fixed Contract.</w:t>
            </w:r>
          </w:p>
        </w:tc>
      </w:tr>
      <w:tr w:rsidR="00567944" w:rsidRPr="004247B7" w14:paraId="2A1A5C0D" w14:textId="77777777" w:rsidTr="005040EB">
        <w:trPr>
          <w:cnfStyle w:val="000000010000" w:firstRow="0" w:lastRow="0" w:firstColumn="0" w:lastColumn="0" w:oddVBand="0" w:evenVBand="0" w:oddHBand="0" w:evenHBand="1" w:firstRowFirstColumn="0" w:firstRowLastColumn="0" w:lastRowFirstColumn="0" w:lastRowLastColumn="0"/>
        </w:trPr>
        <w:tc>
          <w:tcPr>
            <w:tcW w:w="3080" w:type="dxa"/>
            <w:hideMark/>
          </w:tcPr>
          <w:p w14:paraId="65D5B318" w14:textId="77777777" w:rsidR="00567944" w:rsidRPr="004247B7" w:rsidRDefault="00567944" w:rsidP="005040EB">
            <w:pPr>
              <w:rPr>
                <w:rFonts w:ascii="Calibri" w:hAnsi="Calibri" w:cs="Calibri"/>
              </w:rPr>
            </w:pPr>
            <w:r w:rsidRPr="004247B7">
              <w:rPr>
                <w:rFonts w:ascii="Calibri" w:hAnsi="Calibri" w:cs="Calibri"/>
              </w:rPr>
              <w:t xml:space="preserve">Additional costs </w:t>
            </w:r>
          </w:p>
        </w:tc>
        <w:tc>
          <w:tcPr>
            <w:tcW w:w="6100" w:type="dxa"/>
            <w:hideMark/>
          </w:tcPr>
          <w:p w14:paraId="1858714F" w14:textId="1D8C6DE4" w:rsidR="00567944" w:rsidRPr="004247B7" w:rsidRDefault="00567944" w:rsidP="003551AD">
            <w:pPr>
              <w:rPr>
                <w:rFonts w:ascii="Calibri" w:hAnsi="Calibri" w:cs="Calibri"/>
              </w:rPr>
            </w:pPr>
            <w:r w:rsidRPr="004247B7">
              <w:rPr>
                <w:rFonts w:ascii="Calibri" w:hAnsi="Calibri" w:cs="Calibri"/>
              </w:rPr>
              <w:t xml:space="preserve">The </w:t>
            </w:r>
            <w:r w:rsidR="008360EE" w:rsidRPr="004247B7">
              <w:rPr>
                <w:rFonts w:ascii="Calibri" w:hAnsi="Calibri" w:cs="Calibri"/>
              </w:rPr>
              <w:t xml:space="preserve">Client </w:t>
            </w:r>
            <w:r w:rsidRPr="004247B7">
              <w:rPr>
                <w:rFonts w:ascii="Calibri" w:hAnsi="Calibri" w:cs="Calibri"/>
              </w:rPr>
              <w:t>has created a scenario</w:t>
            </w:r>
            <w:r w:rsidR="005D24CD" w:rsidRPr="004247B7">
              <w:rPr>
                <w:rFonts w:ascii="Calibri" w:hAnsi="Calibri" w:cs="Calibri"/>
              </w:rPr>
              <w:t xml:space="preserve"> based on the </w:t>
            </w:r>
            <w:r w:rsidR="00595F5A" w:rsidRPr="004247B7">
              <w:rPr>
                <w:rFonts w:ascii="Calibri" w:hAnsi="Calibri" w:cs="Calibri"/>
              </w:rPr>
              <w:t>anticipated quantity</w:t>
            </w:r>
            <w:r w:rsidRPr="004247B7">
              <w:rPr>
                <w:rFonts w:ascii="Calibri" w:hAnsi="Calibri" w:cs="Calibri"/>
              </w:rPr>
              <w:t xml:space="preserve"> of spare parts </w:t>
            </w:r>
            <w:r w:rsidR="00595F5A" w:rsidRPr="004247B7">
              <w:rPr>
                <w:rFonts w:ascii="Calibri" w:hAnsi="Calibri" w:cs="Calibri"/>
              </w:rPr>
              <w:t xml:space="preserve">required </w:t>
            </w:r>
            <w:r w:rsidRPr="004247B7">
              <w:rPr>
                <w:rFonts w:ascii="Calibri" w:hAnsi="Calibri" w:cs="Calibri"/>
              </w:rPr>
              <w:t>during an average yea</w:t>
            </w:r>
            <w:r w:rsidR="005D24CD" w:rsidRPr="004247B7">
              <w:rPr>
                <w:rFonts w:ascii="Calibri" w:hAnsi="Calibri" w:cs="Calibri"/>
              </w:rPr>
              <w:t xml:space="preserve">r, the number of service kits and </w:t>
            </w:r>
            <w:r w:rsidR="00595F5A" w:rsidRPr="004247B7">
              <w:rPr>
                <w:rFonts w:ascii="Calibri" w:hAnsi="Calibri" w:cs="Calibri"/>
              </w:rPr>
              <w:t>battery replacement</w:t>
            </w:r>
            <w:r w:rsidR="0077424A" w:rsidRPr="004247B7">
              <w:rPr>
                <w:rFonts w:ascii="Calibri" w:hAnsi="Calibri" w:cs="Calibri"/>
              </w:rPr>
              <w:t>s</w:t>
            </w:r>
            <w:r w:rsidRPr="004247B7">
              <w:rPr>
                <w:rFonts w:ascii="Calibri" w:hAnsi="Calibri" w:cs="Calibri"/>
              </w:rPr>
              <w:t xml:space="preserve">. </w:t>
            </w:r>
            <w:r w:rsidR="0077424A" w:rsidRPr="004247B7">
              <w:rPr>
                <w:rFonts w:ascii="Calibri" w:hAnsi="Calibri" w:cs="Calibri"/>
              </w:rPr>
              <w:t xml:space="preserve">You must provide a price for each of these based on the clients anticipated usage. </w:t>
            </w:r>
            <w:r w:rsidR="003551AD" w:rsidRPr="004247B7">
              <w:rPr>
                <w:rFonts w:ascii="Calibri" w:hAnsi="Calibri" w:cs="Calibri"/>
              </w:rPr>
              <w:t xml:space="preserve">You </w:t>
            </w:r>
            <w:r w:rsidRPr="004247B7">
              <w:rPr>
                <w:rFonts w:ascii="Calibri" w:hAnsi="Calibri" w:cs="Calibri"/>
              </w:rPr>
              <w:t xml:space="preserve">are </w:t>
            </w:r>
            <w:r w:rsidR="0077424A" w:rsidRPr="004247B7">
              <w:rPr>
                <w:rFonts w:ascii="Calibri" w:hAnsi="Calibri" w:cs="Calibri"/>
              </w:rPr>
              <w:t>required</w:t>
            </w:r>
            <w:r w:rsidRPr="004247B7">
              <w:rPr>
                <w:rFonts w:ascii="Calibri" w:hAnsi="Calibri" w:cs="Calibri"/>
              </w:rPr>
              <w:t xml:space="preserve"> to provide</w:t>
            </w:r>
            <w:r w:rsidR="00077DA0" w:rsidRPr="004247B7">
              <w:rPr>
                <w:rFonts w:ascii="Calibri" w:hAnsi="Calibri" w:cs="Calibri"/>
              </w:rPr>
              <w:t xml:space="preserve"> </w:t>
            </w:r>
            <w:r w:rsidRPr="004247B7">
              <w:rPr>
                <w:rFonts w:ascii="Calibri" w:hAnsi="Calibri" w:cs="Calibri"/>
              </w:rPr>
              <w:t>pricing for different elements of additional costs, such as call</w:t>
            </w:r>
            <w:r w:rsidR="00595F5A" w:rsidRPr="004247B7">
              <w:rPr>
                <w:rFonts w:ascii="Calibri" w:hAnsi="Calibri" w:cs="Calibri"/>
              </w:rPr>
              <w:t>-</w:t>
            </w:r>
            <w:r w:rsidRPr="004247B7">
              <w:rPr>
                <w:rFonts w:ascii="Calibri" w:hAnsi="Calibri" w:cs="Calibri"/>
              </w:rPr>
              <w:t xml:space="preserve">out </w:t>
            </w:r>
            <w:r w:rsidR="00595F5A" w:rsidRPr="004247B7">
              <w:rPr>
                <w:rFonts w:ascii="Calibri" w:hAnsi="Calibri" w:cs="Calibri"/>
              </w:rPr>
              <w:t>rates</w:t>
            </w:r>
            <w:r w:rsidR="003551AD" w:rsidRPr="004247B7">
              <w:rPr>
                <w:rFonts w:ascii="Calibri" w:hAnsi="Calibri" w:cs="Calibri"/>
              </w:rPr>
              <w:t xml:space="preserve"> and </w:t>
            </w:r>
            <w:r w:rsidRPr="004247B7">
              <w:rPr>
                <w:rFonts w:ascii="Calibri" w:hAnsi="Calibri" w:cs="Calibri"/>
              </w:rPr>
              <w:t xml:space="preserve">hourly </w:t>
            </w:r>
            <w:r w:rsidR="003551AD" w:rsidRPr="004247B7">
              <w:rPr>
                <w:rFonts w:ascii="Calibri" w:hAnsi="Calibri" w:cs="Calibri"/>
              </w:rPr>
              <w:t>labour</w:t>
            </w:r>
            <w:r w:rsidRPr="004247B7">
              <w:rPr>
                <w:rFonts w:ascii="Calibri" w:hAnsi="Calibri" w:cs="Calibri"/>
              </w:rPr>
              <w:t xml:space="preserve"> rates. </w:t>
            </w:r>
          </w:p>
          <w:p w14:paraId="524487CB" w14:textId="48DC157C" w:rsidR="005D24CD" w:rsidRPr="004247B7" w:rsidRDefault="005D24CD" w:rsidP="003551AD">
            <w:pPr>
              <w:rPr>
                <w:rFonts w:ascii="Calibri" w:hAnsi="Calibri" w:cs="Calibri"/>
              </w:rPr>
            </w:pPr>
            <w:r w:rsidRPr="004247B7">
              <w:rPr>
                <w:rFonts w:ascii="Calibri" w:hAnsi="Calibri" w:cs="Calibri"/>
              </w:rPr>
              <w:lastRenderedPageBreak/>
              <w:t>This information is for evaluation purposes only</w:t>
            </w:r>
            <w:r w:rsidR="00754DFF" w:rsidRPr="004247B7">
              <w:rPr>
                <w:rFonts w:ascii="Calibri" w:hAnsi="Calibri" w:cs="Calibri"/>
              </w:rPr>
              <w:t xml:space="preserve"> and not guaranteed business</w:t>
            </w:r>
            <w:r w:rsidRPr="004247B7">
              <w:rPr>
                <w:rFonts w:ascii="Calibri" w:hAnsi="Calibri" w:cs="Calibri"/>
              </w:rPr>
              <w:t xml:space="preserve">. A total of all additional costs will be calculated in line with the methodology set out in this document.  </w:t>
            </w:r>
          </w:p>
        </w:tc>
      </w:tr>
    </w:tbl>
    <w:p w14:paraId="504A2860" w14:textId="77777777" w:rsidR="00567944" w:rsidRPr="008C2FC9" w:rsidRDefault="00567944" w:rsidP="00567944">
      <w:pPr>
        <w:rPr>
          <w:sz w:val="2"/>
        </w:rPr>
      </w:pPr>
    </w:p>
    <w:p w14:paraId="47FBD9EB" w14:textId="286263EF" w:rsidR="00567944" w:rsidRDefault="00567944" w:rsidP="00567944">
      <w:r>
        <w:t xml:space="preserve">The </w:t>
      </w:r>
      <w:r w:rsidR="008360EE">
        <w:t xml:space="preserve">Client </w:t>
      </w:r>
      <w:r>
        <w:t xml:space="preserve">will </w:t>
      </w:r>
      <w:r w:rsidR="0077424A">
        <w:t>evaluate your f</w:t>
      </w:r>
      <w:r w:rsidR="00595F5A">
        <w:t xml:space="preserve">ixed </w:t>
      </w:r>
      <w:r w:rsidR="0077424A">
        <w:t>c</w:t>
      </w:r>
      <w:r>
        <w:t xml:space="preserve">ontract price </w:t>
      </w:r>
      <w:r w:rsidR="0077424A">
        <w:t xml:space="preserve">and </w:t>
      </w:r>
      <w:r w:rsidR="00C22B77">
        <w:t>your</w:t>
      </w:r>
      <w:r>
        <w:t xml:space="preserve"> additional costs</w:t>
      </w:r>
      <w:r w:rsidR="0077424A">
        <w:t xml:space="preserve"> </w:t>
      </w:r>
      <w:r w:rsidR="00AF2850">
        <w:t xml:space="preserve">separately. </w:t>
      </w:r>
      <w:r>
        <w:t>The following scoring methodology will then be used:</w:t>
      </w:r>
    </w:p>
    <w:p w14:paraId="6AD9F0F5" w14:textId="5C121C78" w:rsidR="00AF2850" w:rsidRDefault="00AF2850" w:rsidP="00AF2850">
      <w:pPr>
        <w:spacing w:after="0" w:line="240" w:lineRule="auto"/>
        <w:jc w:val="left"/>
      </w:pPr>
      <w:r w:rsidRPr="00AF2850">
        <w:t xml:space="preserve">The Bidder with the lowest cost for each price criterion (contract </w:t>
      </w:r>
      <w:r>
        <w:t>costs</w:t>
      </w:r>
      <w:r w:rsidRPr="00AF2850">
        <w:t xml:space="preserve"> and ad-hoc costs) will receive full marks. </w:t>
      </w:r>
    </w:p>
    <w:p w14:paraId="35CA2E63" w14:textId="77777777" w:rsidR="00AF2850" w:rsidRDefault="00AF2850" w:rsidP="00AF2850">
      <w:pPr>
        <w:spacing w:after="0" w:line="240" w:lineRule="auto"/>
        <w:jc w:val="left"/>
      </w:pPr>
    </w:p>
    <w:p w14:paraId="23E3ED8E" w14:textId="45FDD466" w:rsidR="00C22B77" w:rsidRDefault="00C22B77" w:rsidP="00AF2850">
      <w:pPr>
        <w:spacing w:after="0" w:line="240" w:lineRule="auto"/>
        <w:jc w:val="left"/>
      </w:pPr>
      <w:r>
        <w:t>Other bidders’ prices will be awarded marks by application of the following formula:</w:t>
      </w:r>
    </w:p>
    <w:p w14:paraId="06B78A10" w14:textId="77777777" w:rsidR="00AF2850" w:rsidRPr="00AF2850" w:rsidRDefault="00AF2850" w:rsidP="00AF2850">
      <w:pPr>
        <w:spacing w:after="0" w:line="240" w:lineRule="auto"/>
        <w:jc w:val="left"/>
      </w:pPr>
    </w:p>
    <w:p w14:paraId="7A1D2A9D" w14:textId="77777777" w:rsidR="00C22B77" w:rsidRPr="00C96980" w:rsidRDefault="00C22B77" w:rsidP="00C22B77">
      <w:pPr>
        <w:rPr>
          <w:b/>
        </w:rPr>
      </w:pPr>
      <w:r w:rsidRPr="00C96980">
        <w:rPr>
          <w:b/>
        </w:rPr>
        <w:t>(Lowest overall price/Overall price being evaluated) x price weighting = price score.</w:t>
      </w:r>
    </w:p>
    <w:p w14:paraId="4BF8B48F" w14:textId="7D693445" w:rsidR="00C22B77" w:rsidRDefault="00C22B77" w:rsidP="00C22B77">
      <w:r>
        <w:t xml:space="preserve">For </w:t>
      </w:r>
      <w:r w:rsidR="002E3CD1">
        <w:t>example,</w:t>
      </w:r>
      <w:r>
        <w:t xml:space="preserve"> Bidder A submits a price of £1,000.00, Supplier B submits £1,250.00 and Supplier C submits £1,600.00, against a price weighting of 50%.</w:t>
      </w:r>
    </w:p>
    <w:p w14:paraId="1F339E9A" w14:textId="480745AF" w:rsidR="00C22B77" w:rsidRDefault="00C22B77" w:rsidP="00C22B77">
      <w:r>
        <w:t>Supplier A will receive the full 50%, Supplier B receives 40%, and Supplier C receives 31.25%.</w:t>
      </w:r>
    </w:p>
    <w:p w14:paraId="1A584CD2" w14:textId="77777777" w:rsidR="00C22B77" w:rsidRDefault="00C22B77" w:rsidP="00C22B77">
      <w:r>
        <w:t>All bids will be scored in this manner.</w:t>
      </w:r>
    </w:p>
    <w:p w14:paraId="7214F1DB" w14:textId="77777777" w:rsidR="00AD017A" w:rsidRPr="009D522C" w:rsidRDefault="00AD017A" w:rsidP="00AD017A">
      <w:pPr>
        <w:pStyle w:val="Heading2"/>
        <w:spacing w:after="240"/>
        <w:ind w:left="720" w:hanging="720"/>
      </w:pPr>
      <w:bookmarkStart w:id="75" w:name="_Toc62463962"/>
      <w:bookmarkStart w:id="76" w:name="_Toc84329339"/>
      <w:r>
        <w:t>B</w:t>
      </w:r>
      <w:r w:rsidRPr="009E3B1F">
        <w:t>.</w:t>
      </w:r>
      <w:r w:rsidRPr="009E3B1F">
        <w:tab/>
        <w:t>Spare Parts Quality</w:t>
      </w:r>
      <w:bookmarkEnd w:id="75"/>
      <w:bookmarkEnd w:id="76"/>
    </w:p>
    <w:p w14:paraId="288F6522" w14:textId="77777777" w:rsidR="00AD017A" w:rsidRDefault="00AD017A" w:rsidP="00AD017A">
      <w:r>
        <w:t xml:space="preserve">The Client needs to ensure the spare parts which will be used are of sufficient quality and compatibility for the Equipment. The Client will do this by accepting either Original Equipment Manufacturer (OEM) parts or non-OEM, used or refurbished parts which are demonstrably equivalent or better than OEM parts. You are asked to confirm whether you intend to use OEM or non-OEM, used or refurbished parts. </w:t>
      </w:r>
    </w:p>
    <w:p w14:paraId="20278585" w14:textId="40AE6142" w:rsidR="00AD017A" w:rsidRDefault="00AD017A" w:rsidP="00AD017A">
      <w:r>
        <w:t xml:space="preserve">If you intend to use anything other than new OEM parts you are asked to demonstrate the parts used are equivalent or better quality, </w:t>
      </w:r>
      <w:r w:rsidR="00891846">
        <w:t>compatibility,</w:t>
      </w:r>
      <w:r>
        <w:t xml:space="preserve"> and warranty.</w:t>
      </w:r>
    </w:p>
    <w:p w14:paraId="273A13B0" w14:textId="7CD6059A" w:rsidR="00AD017A" w:rsidRDefault="00AD017A" w:rsidP="00AD017A">
      <w:r>
        <w:t xml:space="preserve">In the event the Client does not consider the proposed non-OEM, used or refurbished parts are equivalent or better in quality, </w:t>
      </w:r>
      <w:r w:rsidR="00891846">
        <w:t>compatibility,</w:t>
      </w:r>
      <w:r>
        <w:t xml:space="preserve"> and warranty than OEM parts, you will be excluded from this procurement process.</w:t>
      </w:r>
    </w:p>
    <w:tbl>
      <w:tblPr>
        <w:tblStyle w:val="LGTableStyle"/>
        <w:tblW w:w="9072" w:type="dxa"/>
        <w:tblInd w:w="108" w:type="dxa"/>
        <w:tblLook w:val="04A0" w:firstRow="1" w:lastRow="0" w:firstColumn="1" w:lastColumn="0" w:noHBand="0" w:noVBand="1"/>
      </w:tblPr>
      <w:tblGrid>
        <w:gridCol w:w="1739"/>
        <w:gridCol w:w="5753"/>
        <w:gridCol w:w="1580"/>
      </w:tblGrid>
      <w:tr w:rsidR="00AD017A" w:rsidRPr="00C0346A" w14:paraId="1C04866B" w14:textId="77777777" w:rsidTr="00087597">
        <w:trPr>
          <w:cnfStyle w:val="100000000000" w:firstRow="1" w:lastRow="0" w:firstColumn="0" w:lastColumn="0" w:oddVBand="0" w:evenVBand="0" w:oddHBand="0" w:evenHBand="0" w:firstRowFirstColumn="0" w:firstRowLastColumn="0" w:lastRowFirstColumn="0" w:lastRowLastColumn="0"/>
        </w:trPr>
        <w:tc>
          <w:tcPr>
            <w:tcW w:w="1739" w:type="dxa"/>
          </w:tcPr>
          <w:p w14:paraId="7A120EA4" w14:textId="77777777" w:rsidR="00AD017A" w:rsidRPr="00C0346A" w:rsidRDefault="00AD017A" w:rsidP="00087597">
            <w:pPr>
              <w:rPr>
                <w:rFonts w:ascii="Calibri" w:hAnsi="Calibri" w:cs="Calibri"/>
              </w:rPr>
            </w:pPr>
            <w:r w:rsidRPr="00C0346A">
              <w:rPr>
                <w:rFonts w:ascii="Calibri" w:hAnsi="Calibri" w:cs="Calibri"/>
              </w:rPr>
              <w:t xml:space="preserve">Evaluation </w:t>
            </w:r>
          </w:p>
        </w:tc>
        <w:tc>
          <w:tcPr>
            <w:tcW w:w="5753" w:type="dxa"/>
          </w:tcPr>
          <w:p w14:paraId="21C8A344" w14:textId="77777777" w:rsidR="00AD017A" w:rsidRPr="00C0346A" w:rsidRDefault="00AD017A" w:rsidP="00087597">
            <w:pPr>
              <w:rPr>
                <w:rFonts w:ascii="Calibri" w:hAnsi="Calibri" w:cs="Calibri"/>
              </w:rPr>
            </w:pPr>
            <w:r w:rsidRPr="00C0346A">
              <w:rPr>
                <w:rFonts w:ascii="Calibri" w:hAnsi="Calibri" w:cs="Calibri"/>
              </w:rPr>
              <w:t>Description</w:t>
            </w:r>
          </w:p>
        </w:tc>
        <w:tc>
          <w:tcPr>
            <w:tcW w:w="1580" w:type="dxa"/>
          </w:tcPr>
          <w:p w14:paraId="292C1A95" w14:textId="77777777" w:rsidR="00AD017A" w:rsidRPr="00C0346A" w:rsidRDefault="00AD017A" w:rsidP="00087597">
            <w:pPr>
              <w:rPr>
                <w:rFonts w:ascii="Calibri" w:hAnsi="Calibri" w:cs="Calibri"/>
              </w:rPr>
            </w:pPr>
            <w:r w:rsidRPr="00C0346A">
              <w:rPr>
                <w:rFonts w:ascii="Calibri" w:hAnsi="Calibri" w:cs="Calibri"/>
              </w:rPr>
              <w:t xml:space="preserve">Pass/Fail </w:t>
            </w:r>
          </w:p>
        </w:tc>
      </w:tr>
      <w:tr w:rsidR="00AD017A" w:rsidRPr="00C0346A" w14:paraId="4338CF57" w14:textId="77777777" w:rsidTr="00087597">
        <w:trPr>
          <w:cnfStyle w:val="000000100000" w:firstRow="0" w:lastRow="0" w:firstColumn="0" w:lastColumn="0" w:oddVBand="0" w:evenVBand="0" w:oddHBand="1" w:evenHBand="0" w:firstRowFirstColumn="0" w:firstRowLastColumn="0" w:lastRowFirstColumn="0" w:lastRowLastColumn="0"/>
        </w:trPr>
        <w:tc>
          <w:tcPr>
            <w:tcW w:w="1739" w:type="dxa"/>
          </w:tcPr>
          <w:p w14:paraId="74A58ADD" w14:textId="77777777" w:rsidR="00AD017A" w:rsidRPr="00C0346A" w:rsidRDefault="00AD017A" w:rsidP="00087597">
            <w:pPr>
              <w:rPr>
                <w:rFonts w:ascii="Calibri" w:hAnsi="Calibri" w:cs="Calibri"/>
              </w:rPr>
            </w:pPr>
            <w:r w:rsidRPr="00C0346A">
              <w:rPr>
                <w:rFonts w:ascii="Calibri" w:hAnsi="Calibri" w:cs="Calibri"/>
              </w:rPr>
              <w:t>New OEM parts used only</w:t>
            </w:r>
          </w:p>
        </w:tc>
        <w:tc>
          <w:tcPr>
            <w:tcW w:w="5753" w:type="dxa"/>
          </w:tcPr>
          <w:p w14:paraId="0DCD31E1" w14:textId="77777777" w:rsidR="00AD017A" w:rsidRPr="00C0346A" w:rsidRDefault="00AD017A" w:rsidP="00087597">
            <w:pPr>
              <w:rPr>
                <w:rFonts w:ascii="Calibri" w:hAnsi="Calibri" w:cs="Calibri"/>
              </w:rPr>
            </w:pPr>
            <w:r w:rsidRPr="00C0346A">
              <w:rPr>
                <w:rFonts w:ascii="Calibri" w:hAnsi="Calibri" w:cs="Calibri"/>
              </w:rPr>
              <w:t>You have confirmed you will only use new OEM parts</w:t>
            </w:r>
          </w:p>
        </w:tc>
        <w:tc>
          <w:tcPr>
            <w:tcW w:w="1580" w:type="dxa"/>
          </w:tcPr>
          <w:p w14:paraId="13FF464E" w14:textId="77777777" w:rsidR="00AD017A" w:rsidRPr="00C0346A" w:rsidRDefault="00AD017A" w:rsidP="00087597">
            <w:pPr>
              <w:rPr>
                <w:rFonts w:ascii="Calibri" w:hAnsi="Calibri" w:cs="Calibri"/>
              </w:rPr>
            </w:pPr>
            <w:r w:rsidRPr="00C0346A">
              <w:rPr>
                <w:rFonts w:ascii="Calibri" w:hAnsi="Calibri" w:cs="Calibri"/>
              </w:rPr>
              <w:t>Pass</w:t>
            </w:r>
          </w:p>
        </w:tc>
      </w:tr>
      <w:tr w:rsidR="00AD017A" w:rsidRPr="00C0346A" w14:paraId="25668669" w14:textId="77777777" w:rsidTr="00087597">
        <w:trPr>
          <w:cnfStyle w:val="000000010000" w:firstRow="0" w:lastRow="0" w:firstColumn="0" w:lastColumn="0" w:oddVBand="0" w:evenVBand="0" w:oddHBand="0" w:evenHBand="1" w:firstRowFirstColumn="0" w:firstRowLastColumn="0" w:lastRowFirstColumn="0" w:lastRowLastColumn="0"/>
        </w:trPr>
        <w:tc>
          <w:tcPr>
            <w:tcW w:w="1739" w:type="dxa"/>
          </w:tcPr>
          <w:p w14:paraId="75770E80" w14:textId="77777777" w:rsidR="00AD017A" w:rsidRPr="00C0346A" w:rsidRDefault="00AD017A" w:rsidP="00087597">
            <w:pPr>
              <w:rPr>
                <w:rFonts w:ascii="Calibri" w:hAnsi="Calibri" w:cs="Calibri"/>
              </w:rPr>
            </w:pPr>
            <w:r w:rsidRPr="00C0346A">
              <w:rPr>
                <w:rFonts w:ascii="Calibri" w:hAnsi="Calibri" w:cs="Calibri"/>
              </w:rPr>
              <w:t>Equivalent parts</w:t>
            </w:r>
          </w:p>
        </w:tc>
        <w:tc>
          <w:tcPr>
            <w:tcW w:w="5753" w:type="dxa"/>
          </w:tcPr>
          <w:p w14:paraId="737432CB" w14:textId="37B357A9" w:rsidR="00AD017A" w:rsidRPr="00C0346A" w:rsidRDefault="00744C65" w:rsidP="00087597">
            <w:pPr>
              <w:rPr>
                <w:rFonts w:ascii="Calibri" w:hAnsi="Calibri" w:cs="Calibri"/>
              </w:rPr>
            </w:pPr>
            <w:r w:rsidRPr="00C0346A">
              <w:rPr>
                <w:rFonts w:ascii="Calibri" w:hAnsi="Calibri" w:cs="Calibri"/>
              </w:rPr>
              <w:t xml:space="preserve">You have provided sufficient evidence that </w:t>
            </w:r>
            <w:r w:rsidR="00C0346A" w:rsidRPr="00C0346A">
              <w:rPr>
                <w:rFonts w:ascii="Calibri" w:hAnsi="Calibri" w:cs="Calibri"/>
              </w:rPr>
              <w:t>the proposed</w:t>
            </w:r>
            <w:r w:rsidR="00AD017A" w:rsidRPr="00C0346A">
              <w:rPr>
                <w:rFonts w:ascii="Calibri" w:hAnsi="Calibri" w:cs="Calibri"/>
              </w:rPr>
              <w:t xml:space="preserve"> non-OEM, used or refurbished parts are equivalent or better in quality, </w:t>
            </w:r>
            <w:r w:rsidR="00891846" w:rsidRPr="00C0346A">
              <w:rPr>
                <w:rFonts w:ascii="Calibri" w:hAnsi="Calibri" w:cs="Calibri"/>
              </w:rPr>
              <w:t>compatibility,</w:t>
            </w:r>
            <w:r w:rsidR="00AD017A" w:rsidRPr="00C0346A">
              <w:rPr>
                <w:rFonts w:ascii="Calibri" w:hAnsi="Calibri" w:cs="Calibri"/>
              </w:rPr>
              <w:t xml:space="preserve"> and warranty than OEM parts.</w:t>
            </w:r>
          </w:p>
        </w:tc>
        <w:tc>
          <w:tcPr>
            <w:tcW w:w="1580" w:type="dxa"/>
          </w:tcPr>
          <w:p w14:paraId="4BCD7DF9" w14:textId="77777777" w:rsidR="00AD017A" w:rsidRPr="00C0346A" w:rsidRDefault="00AD017A" w:rsidP="00087597">
            <w:pPr>
              <w:rPr>
                <w:rFonts w:ascii="Calibri" w:hAnsi="Calibri" w:cs="Calibri"/>
              </w:rPr>
            </w:pPr>
            <w:r w:rsidRPr="00C0346A">
              <w:rPr>
                <w:rFonts w:ascii="Calibri" w:hAnsi="Calibri" w:cs="Calibri"/>
              </w:rPr>
              <w:t>Pass</w:t>
            </w:r>
          </w:p>
        </w:tc>
      </w:tr>
      <w:tr w:rsidR="00AD017A" w:rsidRPr="00C0346A" w14:paraId="29C57047" w14:textId="77777777" w:rsidTr="00087597">
        <w:trPr>
          <w:cnfStyle w:val="000000100000" w:firstRow="0" w:lastRow="0" w:firstColumn="0" w:lastColumn="0" w:oddVBand="0" w:evenVBand="0" w:oddHBand="1" w:evenHBand="0" w:firstRowFirstColumn="0" w:firstRowLastColumn="0" w:lastRowFirstColumn="0" w:lastRowLastColumn="0"/>
        </w:trPr>
        <w:tc>
          <w:tcPr>
            <w:tcW w:w="1739" w:type="dxa"/>
          </w:tcPr>
          <w:p w14:paraId="693F3286" w14:textId="77777777" w:rsidR="00AD017A" w:rsidRPr="00C0346A" w:rsidRDefault="00AD017A" w:rsidP="00087597">
            <w:pPr>
              <w:rPr>
                <w:rFonts w:ascii="Calibri" w:hAnsi="Calibri" w:cs="Calibri"/>
              </w:rPr>
            </w:pPr>
            <w:r w:rsidRPr="00C0346A">
              <w:rPr>
                <w:rFonts w:ascii="Calibri" w:hAnsi="Calibri" w:cs="Calibri"/>
              </w:rPr>
              <w:lastRenderedPageBreak/>
              <w:t>Non-equivalent parts</w:t>
            </w:r>
          </w:p>
        </w:tc>
        <w:tc>
          <w:tcPr>
            <w:tcW w:w="5753" w:type="dxa"/>
          </w:tcPr>
          <w:p w14:paraId="38822A5A" w14:textId="1EC208FC" w:rsidR="00AD017A" w:rsidRPr="00C0346A" w:rsidRDefault="00744C65" w:rsidP="00087597">
            <w:pPr>
              <w:rPr>
                <w:rFonts w:ascii="Calibri" w:hAnsi="Calibri" w:cs="Calibri"/>
              </w:rPr>
            </w:pPr>
            <w:r w:rsidRPr="00C0346A">
              <w:rPr>
                <w:rFonts w:ascii="Calibri" w:hAnsi="Calibri" w:cs="Calibri"/>
              </w:rPr>
              <w:t xml:space="preserve">You have not provided sufficient evidence </w:t>
            </w:r>
            <w:r w:rsidR="00755151" w:rsidRPr="00C0346A">
              <w:rPr>
                <w:rFonts w:ascii="Calibri" w:hAnsi="Calibri" w:cs="Calibri"/>
              </w:rPr>
              <w:t>that the</w:t>
            </w:r>
            <w:r w:rsidR="00AD017A" w:rsidRPr="00C0346A">
              <w:rPr>
                <w:rFonts w:ascii="Calibri" w:hAnsi="Calibri" w:cs="Calibri"/>
              </w:rPr>
              <w:t xml:space="preserve"> proposed non-OEM, </w:t>
            </w:r>
            <w:r w:rsidR="0020245F" w:rsidRPr="00C0346A">
              <w:rPr>
                <w:rFonts w:ascii="Calibri" w:hAnsi="Calibri" w:cs="Calibri"/>
              </w:rPr>
              <w:t>used,</w:t>
            </w:r>
            <w:r w:rsidR="00AD017A" w:rsidRPr="00C0346A">
              <w:rPr>
                <w:rFonts w:ascii="Calibri" w:hAnsi="Calibri" w:cs="Calibri"/>
              </w:rPr>
              <w:t xml:space="preserve"> or refurbished parts are equivalent or better in quality, </w:t>
            </w:r>
            <w:r w:rsidR="00891846" w:rsidRPr="00C0346A">
              <w:rPr>
                <w:rFonts w:ascii="Calibri" w:hAnsi="Calibri" w:cs="Calibri"/>
              </w:rPr>
              <w:t>compatibility,</w:t>
            </w:r>
            <w:r w:rsidR="00AD017A" w:rsidRPr="00C0346A">
              <w:rPr>
                <w:rFonts w:ascii="Calibri" w:hAnsi="Calibri" w:cs="Calibri"/>
              </w:rPr>
              <w:t xml:space="preserve"> and warranty than OEM parts.</w:t>
            </w:r>
          </w:p>
        </w:tc>
        <w:tc>
          <w:tcPr>
            <w:tcW w:w="1580" w:type="dxa"/>
          </w:tcPr>
          <w:p w14:paraId="749F9935" w14:textId="77777777" w:rsidR="00AD017A" w:rsidRPr="00C0346A" w:rsidRDefault="00AD017A" w:rsidP="00087597">
            <w:pPr>
              <w:rPr>
                <w:rFonts w:ascii="Calibri" w:hAnsi="Calibri" w:cs="Calibri"/>
              </w:rPr>
            </w:pPr>
            <w:r w:rsidRPr="00C0346A">
              <w:rPr>
                <w:rFonts w:ascii="Calibri" w:hAnsi="Calibri" w:cs="Calibri"/>
              </w:rPr>
              <w:t>Fail</w:t>
            </w:r>
          </w:p>
        </w:tc>
      </w:tr>
    </w:tbl>
    <w:p w14:paraId="16712E89" w14:textId="77777777" w:rsidR="00AD017A" w:rsidRDefault="00AD017A" w:rsidP="00AD017A">
      <w:pPr>
        <w:pStyle w:val="NoSpacing"/>
      </w:pPr>
    </w:p>
    <w:p w14:paraId="41ACDA36" w14:textId="77777777" w:rsidR="00AD017A" w:rsidRDefault="00AD017A" w:rsidP="00AD017A">
      <w:pPr>
        <w:pStyle w:val="Heading2"/>
        <w:spacing w:after="240"/>
        <w:ind w:left="720" w:hanging="720"/>
      </w:pPr>
      <w:bookmarkStart w:id="77" w:name="_Toc62463963"/>
      <w:bookmarkStart w:id="78" w:name="_Toc84329340"/>
      <w:r>
        <w:t xml:space="preserve">C &amp; D.  Spare Parts Availability and Service </w:t>
      </w:r>
      <w:r w:rsidRPr="00096CB9">
        <w:t>Delivery</w:t>
      </w:r>
      <w:bookmarkEnd w:id="77"/>
      <w:bookmarkEnd w:id="78"/>
      <w:r>
        <w:t xml:space="preserve"> </w:t>
      </w:r>
    </w:p>
    <w:bookmarkEnd w:id="74"/>
    <w:p w14:paraId="586C5C97" w14:textId="3B732603" w:rsidR="008642E4" w:rsidRPr="0017358A" w:rsidRDefault="008642E4" w:rsidP="008642E4">
      <w:pPr>
        <w:spacing w:after="0"/>
      </w:pPr>
      <w:r w:rsidRPr="0017358A">
        <w:t xml:space="preserve">In submitting a Bid, you have committed to delivering the service in line with the accompanying Technical Specification. If you are unable to meet the Technical Specification you will be excluded from this procurement process.   </w:t>
      </w:r>
    </w:p>
    <w:p w14:paraId="5028E27F" w14:textId="77777777" w:rsidR="008642E4" w:rsidRPr="0017358A" w:rsidRDefault="008642E4" w:rsidP="008642E4">
      <w:pPr>
        <w:spacing w:after="0"/>
      </w:pPr>
    </w:p>
    <w:p w14:paraId="4B861394" w14:textId="65A7AE82" w:rsidR="000D1785" w:rsidRDefault="00C22B77" w:rsidP="000D1785">
      <w:pPr>
        <w:spacing w:after="0"/>
      </w:pPr>
      <w:bookmarkStart w:id="79" w:name="_Hlk62034093"/>
      <w:r>
        <w:t xml:space="preserve">Your </w:t>
      </w:r>
      <w:r w:rsidR="000D1785" w:rsidRPr="00894DDC">
        <w:t>responses to the questions detailed in the Bidder Response Document will be evaluated and scored as follows:</w:t>
      </w:r>
    </w:p>
    <w:p w14:paraId="6CDE91CF" w14:textId="77777777" w:rsidR="006735A0" w:rsidRDefault="006735A0" w:rsidP="000D1785">
      <w:pPr>
        <w:spacing w:after="0"/>
      </w:pPr>
    </w:p>
    <w:p w14:paraId="22BE1DBB" w14:textId="77777777" w:rsidR="006735A0" w:rsidRPr="00894DDC" w:rsidRDefault="006735A0" w:rsidP="006735A0">
      <w:r w:rsidRPr="00DA0AB1">
        <w:t xml:space="preserve">Some questions may be more critical than others. </w:t>
      </w:r>
      <w:r>
        <w:t xml:space="preserve">Some questions are pass/fail, some are weighted. You will be excluded from this procurement process if you fail any of the pass/fail questions below. </w:t>
      </w:r>
    </w:p>
    <w:p w14:paraId="1F3941B9" w14:textId="0F50B207" w:rsidR="00C22B77" w:rsidRDefault="006735A0" w:rsidP="00C22B77">
      <w:r>
        <w:t>Some questions will be weighted</w:t>
      </w:r>
      <w:bookmarkEnd w:id="79"/>
      <w:r w:rsidR="00AD017A">
        <w:t xml:space="preserve"> </w:t>
      </w:r>
      <w:r w:rsidR="00C22B77" w:rsidRPr="00DA0AB1">
        <w:t xml:space="preserve">between 1 and 5, with 5 being the highest significance and 1 being the lowest significance. </w:t>
      </w:r>
      <w:r w:rsidR="00C22B77">
        <w:t>Your responses will be scored between 0 and 4 as per the table below. If you score 0 for a question you will be excluded from the process.</w:t>
      </w:r>
    </w:p>
    <w:p w14:paraId="729B275A" w14:textId="730F67F3" w:rsidR="00C22B77" w:rsidRDefault="00C22B77" w:rsidP="00C22B77">
      <w:r w:rsidRPr="00DA0AB1">
        <w:t>If a question is weighted 5 (as it is considered the highest significance), and</w:t>
      </w:r>
      <w:r w:rsidR="0045090F">
        <w:t xml:space="preserve"> you have provided a fully compliant </w:t>
      </w:r>
      <w:r w:rsidR="00DA6962">
        <w:t xml:space="preserve">response, </w:t>
      </w:r>
      <w:r w:rsidR="00DA6962" w:rsidRPr="00DA0AB1">
        <w:t>the</w:t>
      </w:r>
      <w:r w:rsidRPr="00DA0AB1">
        <w:t xml:space="preserve"> </w:t>
      </w:r>
      <w:r w:rsidR="00755151">
        <w:t>Client will</w:t>
      </w:r>
      <w:r w:rsidRPr="00DA0AB1">
        <w:t xml:space="preserve"> score that question </w:t>
      </w:r>
      <w:r>
        <w:t>4</w:t>
      </w:r>
      <w:r w:rsidRPr="00DA0AB1">
        <w:t>, resulting in a total score of 2</w:t>
      </w:r>
      <w:r>
        <w:t>0</w:t>
      </w:r>
      <w:r w:rsidRPr="00DA0AB1">
        <w:t xml:space="preserve"> (5</w:t>
      </w:r>
      <w:r>
        <w:t xml:space="preserve"> </w:t>
      </w:r>
      <w:r w:rsidRPr="00DA0AB1">
        <w:t>x</w:t>
      </w:r>
      <w:r>
        <w:t xml:space="preserve"> 4</w:t>
      </w:r>
      <w:r w:rsidRPr="00DA0AB1">
        <w:t xml:space="preserve"> = 2</w:t>
      </w:r>
      <w:r>
        <w:t>0</w:t>
      </w:r>
      <w:r w:rsidRPr="00DA0AB1">
        <w:t xml:space="preserve">). If the question is weighted 5 and </w:t>
      </w:r>
      <w:r w:rsidR="0045090F">
        <w:t xml:space="preserve">you have provided only a partially </w:t>
      </w:r>
      <w:r w:rsidR="003267FD">
        <w:t>acceptable</w:t>
      </w:r>
      <w:r w:rsidR="0045090F">
        <w:t xml:space="preserve"> response</w:t>
      </w:r>
      <w:proofErr w:type="gramStart"/>
      <w:r w:rsidR="0045090F">
        <w:t>,</w:t>
      </w:r>
      <w:r>
        <w:t xml:space="preserve"> </w:t>
      </w:r>
      <w:r w:rsidRPr="00DA0AB1">
        <w:t>,</w:t>
      </w:r>
      <w:proofErr w:type="gramEnd"/>
      <w:r w:rsidRPr="00DA0AB1">
        <w:t xml:space="preserve"> the </w:t>
      </w:r>
      <w:r>
        <w:t xml:space="preserve">Client </w:t>
      </w:r>
      <w:r w:rsidRPr="00DA0AB1">
        <w:t xml:space="preserve">will score </w:t>
      </w:r>
      <w:r>
        <w:t>you 2</w:t>
      </w:r>
      <w:r w:rsidRPr="00DA0AB1">
        <w:t xml:space="preserve">, resulting in a total score of </w:t>
      </w:r>
      <w:r>
        <w:t>10</w:t>
      </w:r>
      <w:r w:rsidRPr="00DA0AB1">
        <w:t xml:space="preserve"> (5</w:t>
      </w:r>
      <w:r>
        <w:t xml:space="preserve"> </w:t>
      </w:r>
      <w:r w:rsidRPr="00DA0AB1">
        <w:t>x</w:t>
      </w:r>
      <w:r>
        <w:t xml:space="preserve"> 2</w:t>
      </w:r>
      <w:r w:rsidRPr="00DA0AB1">
        <w:t xml:space="preserve"> = </w:t>
      </w:r>
      <w:r>
        <w:t>10</w:t>
      </w:r>
      <w:r w:rsidRPr="00DA0AB1">
        <w:t xml:space="preserve">). </w:t>
      </w:r>
    </w:p>
    <w:p w14:paraId="45419D08" w14:textId="2C13CC5A" w:rsidR="00C22B77" w:rsidRPr="00DA0AB1" w:rsidRDefault="00C22B77" w:rsidP="00C22B77">
      <w:r w:rsidRPr="00DA0AB1">
        <w:t xml:space="preserve">The score given per question will then be added together for each section and a total score provided. For example, if there are 16 questions for service delivery and each question is weighted 5, a total of </w:t>
      </w:r>
      <w:r>
        <w:t>320</w:t>
      </w:r>
      <w:r w:rsidRPr="00DA0AB1">
        <w:t xml:space="preserve"> marks will be available</w:t>
      </w:r>
      <w:r>
        <w:t xml:space="preserve"> (16 x 5 x 4)</w:t>
      </w:r>
      <w:r w:rsidRPr="00DA0AB1">
        <w:t xml:space="preserve">. </w:t>
      </w:r>
    </w:p>
    <w:p w14:paraId="05A00B2A" w14:textId="40B07FE6" w:rsidR="00C8205D" w:rsidRPr="00D34517" w:rsidRDefault="00FF1A12" w:rsidP="00754DFF">
      <w:r>
        <w:t>In summary, therefore, a</w:t>
      </w:r>
      <w:r w:rsidR="00C22B77">
        <w:t xml:space="preserve">ll Bids will be scored proportionately in this manner using the following scoring scale to evaluate the answer given to each question. If you score maximum marks for all </w:t>
      </w:r>
      <w:r w:rsidR="00754DFF">
        <w:t>questions,</w:t>
      </w:r>
      <w:r w:rsidR="00C22B77">
        <w:t xml:space="preserve"> you will be allocated the maximum % weighting available. If you score half of the total marks available</w:t>
      </w:r>
      <w:r w:rsidR="364BF1C4">
        <w:t>,</w:t>
      </w:r>
      <w:r w:rsidR="00C22B77">
        <w:t xml:space="preserve"> you will receive 50% of the weighting available. All scores will be converted in this manner. </w:t>
      </w:r>
    </w:p>
    <w:p w14:paraId="30E50DBB" w14:textId="7011EA9F" w:rsidR="00F63D72" w:rsidRDefault="00F63D72" w:rsidP="00F63D72">
      <w:pPr>
        <w:spacing w:after="0"/>
        <w:rPr>
          <w:b/>
        </w:rPr>
      </w:pPr>
      <w:r w:rsidRPr="00892266">
        <w:rPr>
          <w:b/>
        </w:rPr>
        <w:t xml:space="preserve">Scoring Scale for </w:t>
      </w:r>
      <w:r>
        <w:rPr>
          <w:b/>
        </w:rPr>
        <w:t xml:space="preserve">Spare Parts Availability </w:t>
      </w:r>
      <w:r w:rsidRPr="00892266">
        <w:rPr>
          <w:b/>
        </w:rPr>
        <w:t xml:space="preserve">Question </w:t>
      </w:r>
      <w:r>
        <w:rPr>
          <w:b/>
        </w:rPr>
        <w:t>C.</w:t>
      </w:r>
      <w:r w:rsidRPr="00892266">
        <w:rPr>
          <w:b/>
        </w:rPr>
        <w:t>1</w:t>
      </w:r>
    </w:p>
    <w:p w14:paraId="5E4C976C" w14:textId="77777777" w:rsidR="00F63D72" w:rsidRDefault="00F63D72" w:rsidP="00F63D72">
      <w:pPr>
        <w:spacing w:after="0"/>
        <w:rPr>
          <w:b/>
          <w:bCs/>
          <w:color w:val="FFFFFF" w:themeColor="accent1"/>
          <w:highlight w:val="yellow"/>
        </w:rPr>
      </w:pPr>
    </w:p>
    <w:tbl>
      <w:tblPr>
        <w:tblStyle w:val="LGTableStyle"/>
        <w:tblW w:w="9385" w:type="dxa"/>
        <w:tblInd w:w="108" w:type="dxa"/>
        <w:tblLook w:val="01E0" w:firstRow="1" w:lastRow="1" w:firstColumn="1" w:lastColumn="1" w:noHBand="0" w:noVBand="0"/>
      </w:tblPr>
      <w:tblGrid>
        <w:gridCol w:w="851"/>
        <w:gridCol w:w="8534"/>
      </w:tblGrid>
      <w:tr w:rsidR="00F63D72" w:rsidRPr="00755151" w:rsidDel="00212CA8" w14:paraId="7CDB43D0" w14:textId="77777777" w:rsidTr="00087597">
        <w:trPr>
          <w:cnfStyle w:val="100000000000" w:firstRow="1" w:lastRow="0" w:firstColumn="0" w:lastColumn="0" w:oddVBand="0" w:evenVBand="0" w:oddHBand="0" w:evenHBand="0" w:firstRowFirstColumn="0" w:firstRowLastColumn="0" w:lastRowFirstColumn="0" w:lastRowLastColumn="0"/>
        </w:trPr>
        <w:tc>
          <w:tcPr>
            <w:tcW w:w="851" w:type="dxa"/>
            <w:shd w:val="clear" w:color="auto" w:fill="011C44" w:themeFill="text1"/>
          </w:tcPr>
          <w:p w14:paraId="3B59F7EE" w14:textId="77777777" w:rsidR="00F63D72" w:rsidRPr="00755151" w:rsidDel="00212CA8" w:rsidRDefault="00F63D72" w:rsidP="00087597">
            <w:pPr>
              <w:rPr>
                <w:rFonts w:ascii="Calibri" w:hAnsi="Calibri" w:cs="Calibri"/>
              </w:rPr>
            </w:pPr>
            <w:r w:rsidRPr="00755151">
              <w:rPr>
                <w:rFonts w:ascii="Calibri" w:hAnsi="Calibri" w:cs="Calibri"/>
              </w:rPr>
              <w:t>Score</w:t>
            </w:r>
          </w:p>
        </w:tc>
        <w:tc>
          <w:tcPr>
            <w:tcW w:w="8534" w:type="dxa"/>
            <w:shd w:val="clear" w:color="auto" w:fill="011C44" w:themeFill="text1"/>
          </w:tcPr>
          <w:p w14:paraId="05893C4F" w14:textId="77777777" w:rsidR="00F63D72" w:rsidRPr="00755151" w:rsidDel="00212CA8" w:rsidRDefault="00F63D72" w:rsidP="00087597">
            <w:pPr>
              <w:jc w:val="left"/>
              <w:rPr>
                <w:rFonts w:ascii="Calibri" w:hAnsi="Calibri" w:cs="Calibri"/>
              </w:rPr>
            </w:pPr>
            <w:r w:rsidRPr="00755151">
              <w:rPr>
                <w:rFonts w:ascii="Calibri" w:hAnsi="Calibri" w:cs="Calibri"/>
              </w:rPr>
              <w:t>Standard</w:t>
            </w:r>
          </w:p>
        </w:tc>
      </w:tr>
      <w:tr w:rsidR="00F63D72" w:rsidRPr="00755151" w14:paraId="1CDA30AD" w14:textId="77777777" w:rsidTr="00087597">
        <w:trPr>
          <w:cnfStyle w:val="000000100000" w:firstRow="0" w:lastRow="0" w:firstColumn="0" w:lastColumn="0" w:oddVBand="0" w:evenVBand="0" w:oddHBand="1" w:evenHBand="0" w:firstRowFirstColumn="0" w:firstRowLastColumn="0" w:lastRowFirstColumn="0" w:lastRowLastColumn="0"/>
        </w:trPr>
        <w:tc>
          <w:tcPr>
            <w:tcW w:w="851" w:type="dxa"/>
          </w:tcPr>
          <w:p w14:paraId="02C58DB5" w14:textId="77777777" w:rsidR="00F63D72" w:rsidRPr="00755151" w:rsidDel="00212CA8" w:rsidRDefault="00F63D72" w:rsidP="00087597">
            <w:pPr>
              <w:rPr>
                <w:rFonts w:ascii="Calibri" w:hAnsi="Calibri" w:cs="Calibri"/>
              </w:rPr>
            </w:pPr>
            <w:r w:rsidRPr="00755151">
              <w:rPr>
                <w:rFonts w:ascii="Calibri" w:hAnsi="Calibri" w:cs="Calibri"/>
              </w:rPr>
              <w:t xml:space="preserve">Pass </w:t>
            </w:r>
          </w:p>
        </w:tc>
        <w:tc>
          <w:tcPr>
            <w:tcW w:w="8534" w:type="dxa"/>
          </w:tcPr>
          <w:p w14:paraId="6FDA1811" w14:textId="72E84B20" w:rsidR="00F63D72" w:rsidRPr="00755151" w:rsidRDefault="00F63D72" w:rsidP="00087597">
            <w:pPr>
              <w:jc w:val="left"/>
              <w:rPr>
                <w:rFonts w:ascii="Calibri" w:hAnsi="Calibri" w:cs="Calibri"/>
              </w:rPr>
            </w:pPr>
            <w:r w:rsidRPr="00755151">
              <w:rPr>
                <w:rFonts w:ascii="Calibri" w:hAnsi="Calibri" w:cs="Calibri"/>
              </w:rPr>
              <w:t xml:space="preserve">You have confirmed you will have </w:t>
            </w:r>
            <w:r w:rsidR="00337D8E" w:rsidRPr="00755151">
              <w:rPr>
                <w:rFonts w:ascii="Calibri" w:hAnsi="Calibri" w:cs="Calibri"/>
              </w:rPr>
              <w:t xml:space="preserve">the </w:t>
            </w:r>
            <w:r w:rsidR="00685B3A" w:rsidRPr="00755151">
              <w:rPr>
                <w:rFonts w:ascii="Calibri" w:hAnsi="Calibri" w:cs="Calibri"/>
              </w:rPr>
              <w:t>required spare</w:t>
            </w:r>
            <w:r w:rsidRPr="00755151">
              <w:rPr>
                <w:rFonts w:ascii="Calibri" w:hAnsi="Calibri" w:cs="Calibri"/>
              </w:rPr>
              <w:t xml:space="preserve"> parts to maintain and repair the Equipment detailed in the Contract.</w:t>
            </w:r>
          </w:p>
        </w:tc>
      </w:tr>
      <w:tr w:rsidR="00F63D72" w:rsidRPr="00755151" w14:paraId="1D205AA5" w14:textId="77777777" w:rsidTr="00087597">
        <w:trPr>
          <w:cnfStyle w:val="000000010000" w:firstRow="0" w:lastRow="0" w:firstColumn="0" w:lastColumn="0" w:oddVBand="0" w:evenVBand="0" w:oddHBand="0" w:evenHBand="1" w:firstRowFirstColumn="0" w:firstRowLastColumn="0" w:lastRowFirstColumn="0" w:lastRowLastColumn="0"/>
        </w:trPr>
        <w:tc>
          <w:tcPr>
            <w:tcW w:w="851" w:type="dxa"/>
          </w:tcPr>
          <w:p w14:paraId="798A27FF" w14:textId="77777777" w:rsidR="00F63D72" w:rsidRPr="00755151" w:rsidDel="00212CA8" w:rsidRDefault="00F63D72" w:rsidP="00087597">
            <w:pPr>
              <w:rPr>
                <w:rFonts w:ascii="Calibri" w:hAnsi="Calibri" w:cs="Calibri"/>
              </w:rPr>
            </w:pPr>
            <w:r w:rsidRPr="00755151">
              <w:rPr>
                <w:rFonts w:ascii="Calibri" w:hAnsi="Calibri" w:cs="Calibri"/>
              </w:rPr>
              <w:t>Fail</w:t>
            </w:r>
          </w:p>
        </w:tc>
        <w:tc>
          <w:tcPr>
            <w:tcW w:w="8534" w:type="dxa"/>
          </w:tcPr>
          <w:p w14:paraId="442D68F5" w14:textId="667102A8" w:rsidR="00F63D72" w:rsidRPr="00755151" w:rsidRDefault="00F63D72" w:rsidP="00087597">
            <w:pPr>
              <w:jc w:val="left"/>
              <w:rPr>
                <w:rFonts w:ascii="Calibri" w:hAnsi="Calibri" w:cs="Calibri"/>
              </w:rPr>
            </w:pPr>
            <w:r w:rsidRPr="00755151">
              <w:rPr>
                <w:rFonts w:ascii="Calibri" w:hAnsi="Calibri" w:cs="Calibri"/>
              </w:rPr>
              <w:t xml:space="preserve">You have not confirmed you will have </w:t>
            </w:r>
            <w:r w:rsidR="00CC157C" w:rsidRPr="00755151">
              <w:rPr>
                <w:rFonts w:ascii="Calibri" w:hAnsi="Calibri" w:cs="Calibri"/>
              </w:rPr>
              <w:t xml:space="preserve">the required </w:t>
            </w:r>
            <w:r w:rsidRPr="00755151">
              <w:rPr>
                <w:rFonts w:ascii="Calibri" w:hAnsi="Calibri" w:cs="Calibri"/>
              </w:rPr>
              <w:t>spare parts to maintain and repair the Equipment detailed in the Contract.</w:t>
            </w:r>
          </w:p>
        </w:tc>
      </w:tr>
    </w:tbl>
    <w:p w14:paraId="55DBDC1A" w14:textId="77777777" w:rsidR="00754DFF" w:rsidRDefault="00754DFF" w:rsidP="00F63D72">
      <w:pPr>
        <w:spacing w:after="0"/>
        <w:rPr>
          <w:b/>
        </w:rPr>
      </w:pPr>
    </w:p>
    <w:p w14:paraId="4DD1C753" w14:textId="77777777" w:rsidR="00754DFF" w:rsidRDefault="00754DFF" w:rsidP="00F63D72">
      <w:pPr>
        <w:spacing w:after="0"/>
        <w:rPr>
          <w:b/>
        </w:rPr>
      </w:pPr>
    </w:p>
    <w:p w14:paraId="6D93B3D7" w14:textId="38956612" w:rsidR="00F63D72" w:rsidRDefault="00F63D72" w:rsidP="00F63D72">
      <w:pPr>
        <w:spacing w:after="0"/>
        <w:rPr>
          <w:b/>
        </w:rPr>
      </w:pPr>
      <w:r w:rsidRPr="00892266">
        <w:rPr>
          <w:b/>
        </w:rPr>
        <w:lastRenderedPageBreak/>
        <w:t xml:space="preserve">Scoring Scale for </w:t>
      </w:r>
      <w:r>
        <w:rPr>
          <w:b/>
        </w:rPr>
        <w:t xml:space="preserve">Service Delivery </w:t>
      </w:r>
      <w:r w:rsidRPr="00892266">
        <w:rPr>
          <w:b/>
        </w:rPr>
        <w:t xml:space="preserve">Question </w:t>
      </w:r>
      <w:r>
        <w:rPr>
          <w:b/>
        </w:rPr>
        <w:t>D</w:t>
      </w:r>
      <w:r w:rsidRPr="00892266">
        <w:rPr>
          <w:b/>
        </w:rPr>
        <w:t>.1</w:t>
      </w:r>
    </w:p>
    <w:p w14:paraId="0B655D25" w14:textId="77777777" w:rsidR="00C8205D" w:rsidRDefault="00C8205D" w:rsidP="00C8205D">
      <w:pPr>
        <w:spacing w:after="0"/>
        <w:rPr>
          <w:b/>
        </w:rPr>
      </w:pPr>
    </w:p>
    <w:tbl>
      <w:tblPr>
        <w:tblStyle w:val="LGTableStyle"/>
        <w:tblW w:w="9385" w:type="dxa"/>
        <w:tblInd w:w="108" w:type="dxa"/>
        <w:tblLook w:val="01E0" w:firstRow="1" w:lastRow="1" w:firstColumn="1" w:lastColumn="1" w:noHBand="0" w:noVBand="0"/>
      </w:tblPr>
      <w:tblGrid>
        <w:gridCol w:w="851"/>
        <w:gridCol w:w="8534"/>
      </w:tblGrid>
      <w:tr w:rsidR="00C8205D" w:rsidRPr="00902BDD" w:rsidDel="00212CA8" w14:paraId="63D20939" w14:textId="77777777" w:rsidTr="005040EB">
        <w:trPr>
          <w:cnfStyle w:val="100000000000" w:firstRow="1" w:lastRow="0" w:firstColumn="0" w:lastColumn="0" w:oddVBand="0" w:evenVBand="0" w:oddHBand="0" w:evenHBand="0" w:firstRowFirstColumn="0" w:firstRowLastColumn="0" w:lastRowFirstColumn="0" w:lastRowLastColumn="0"/>
        </w:trPr>
        <w:tc>
          <w:tcPr>
            <w:tcW w:w="851" w:type="dxa"/>
            <w:shd w:val="clear" w:color="auto" w:fill="011C44" w:themeFill="text1"/>
          </w:tcPr>
          <w:p w14:paraId="4AB3012C" w14:textId="77777777" w:rsidR="00C8205D" w:rsidRPr="00902BDD" w:rsidDel="00212CA8" w:rsidRDefault="00C8205D" w:rsidP="005040EB">
            <w:pPr>
              <w:rPr>
                <w:rFonts w:ascii="Calibri" w:hAnsi="Calibri" w:cs="Calibri"/>
              </w:rPr>
            </w:pPr>
            <w:r w:rsidRPr="00902BDD">
              <w:rPr>
                <w:rFonts w:ascii="Calibri" w:hAnsi="Calibri" w:cs="Calibri"/>
              </w:rPr>
              <w:t>Score</w:t>
            </w:r>
          </w:p>
        </w:tc>
        <w:tc>
          <w:tcPr>
            <w:tcW w:w="8534" w:type="dxa"/>
            <w:shd w:val="clear" w:color="auto" w:fill="011C44" w:themeFill="text1"/>
          </w:tcPr>
          <w:p w14:paraId="5040DFAE" w14:textId="77777777" w:rsidR="00C8205D" w:rsidRPr="00902BDD" w:rsidDel="00212CA8" w:rsidRDefault="00C8205D" w:rsidP="005040EB">
            <w:pPr>
              <w:jc w:val="left"/>
              <w:rPr>
                <w:rFonts w:ascii="Calibri" w:hAnsi="Calibri" w:cs="Calibri"/>
              </w:rPr>
            </w:pPr>
            <w:r w:rsidRPr="00902BDD">
              <w:rPr>
                <w:rFonts w:ascii="Calibri" w:hAnsi="Calibri" w:cs="Calibri"/>
              </w:rPr>
              <w:t>Standard</w:t>
            </w:r>
          </w:p>
        </w:tc>
      </w:tr>
      <w:tr w:rsidR="00C8205D" w:rsidRPr="00902BDD" w14:paraId="17B157FD" w14:textId="77777777" w:rsidTr="005040EB">
        <w:trPr>
          <w:cnfStyle w:val="000000100000" w:firstRow="0" w:lastRow="0" w:firstColumn="0" w:lastColumn="0" w:oddVBand="0" w:evenVBand="0" w:oddHBand="1" w:evenHBand="0" w:firstRowFirstColumn="0" w:firstRowLastColumn="0" w:lastRowFirstColumn="0" w:lastRowLastColumn="0"/>
        </w:trPr>
        <w:tc>
          <w:tcPr>
            <w:tcW w:w="851" w:type="dxa"/>
          </w:tcPr>
          <w:p w14:paraId="0BB8C8F2" w14:textId="77777777" w:rsidR="00C8205D" w:rsidRPr="00902BDD" w:rsidDel="00212CA8" w:rsidRDefault="00C8205D" w:rsidP="005040EB">
            <w:pPr>
              <w:rPr>
                <w:rFonts w:ascii="Calibri" w:hAnsi="Calibri" w:cs="Calibri"/>
              </w:rPr>
            </w:pPr>
            <w:r w:rsidRPr="00902BDD">
              <w:rPr>
                <w:rFonts w:ascii="Calibri" w:hAnsi="Calibri" w:cs="Calibri"/>
              </w:rPr>
              <w:t xml:space="preserve">Pass </w:t>
            </w:r>
          </w:p>
        </w:tc>
        <w:tc>
          <w:tcPr>
            <w:tcW w:w="8534" w:type="dxa"/>
          </w:tcPr>
          <w:p w14:paraId="4B019B58" w14:textId="77777777" w:rsidR="00C8205D" w:rsidRPr="00902BDD" w:rsidRDefault="00C8205D" w:rsidP="005040EB">
            <w:pPr>
              <w:jc w:val="left"/>
              <w:rPr>
                <w:rFonts w:ascii="Calibri" w:hAnsi="Calibri" w:cs="Calibri"/>
              </w:rPr>
            </w:pPr>
            <w:r w:rsidRPr="00902BDD">
              <w:rPr>
                <w:rFonts w:ascii="Calibri" w:hAnsi="Calibri" w:cs="Calibri"/>
              </w:rPr>
              <w:t>You have answered yes to this question with no variance to the Technical Specification</w:t>
            </w:r>
          </w:p>
        </w:tc>
      </w:tr>
      <w:tr w:rsidR="00C8205D" w:rsidRPr="00902BDD" w14:paraId="1C5B3D6A" w14:textId="77777777" w:rsidTr="005040EB">
        <w:trPr>
          <w:cnfStyle w:val="000000010000" w:firstRow="0" w:lastRow="0" w:firstColumn="0" w:lastColumn="0" w:oddVBand="0" w:evenVBand="0" w:oddHBand="0" w:evenHBand="1" w:firstRowFirstColumn="0" w:firstRowLastColumn="0" w:lastRowFirstColumn="0" w:lastRowLastColumn="0"/>
        </w:trPr>
        <w:tc>
          <w:tcPr>
            <w:tcW w:w="851" w:type="dxa"/>
          </w:tcPr>
          <w:p w14:paraId="0989304C" w14:textId="77777777" w:rsidR="00C8205D" w:rsidRPr="00902BDD" w:rsidDel="00212CA8" w:rsidRDefault="00C8205D" w:rsidP="005040EB">
            <w:pPr>
              <w:rPr>
                <w:rFonts w:ascii="Calibri" w:hAnsi="Calibri" w:cs="Calibri"/>
              </w:rPr>
            </w:pPr>
            <w:r w:rsidRPr="00902BDD">
              <w:rPr>
                <w:rFonts w:ascii="Calibri" w:hAnsi="Calibri" w:cs="Calibri"/>
              </w:rPr>
              <w:t>Fail</w:t>
            </w:r>
          </w:p>
        </w:tc>
        <w:tc>
          <w:tcPr>
            <w:tcW w:w="8534" w:type="dxa"/>
          </w:tcPr>
          <w:p w14:paraId="6F0E8D9A" w14:textId="17A8391E" w:rsidR="00C8205D" w:rsidRPr="00902BDD" w:rsidRDefault="00C8205D" w:rsidP="005040EB">
            <w:pPr>
              <w:jc w:val="left"/>
              <w:rPr>
                <w:rFonts w:ascii="Calibri" w:hAnsi="Calibri" w:cs="Calibri"/>
              </w:rPr>
            </w:pPr>
            <w:r w:rsidRPr="00902BDD">
              <w:rPr>
                <w:rFonts w:ascii="Calibri" w:hAnsi="Calibri" w:cs="Calibri"/>
              </w:rPr>
              <w:t xml:space="preserve">You have answered no to this question or offered a variant bid </w:t>
            </w:r>
          </w:p>
        </w:tc>
      </w:tr>
    </w:tbl>
    <w:p w14:paraId="734FD7B5" w14:textId="0E000D48" w:rsidR="00C8205D" w:rsidRDefault="00C8205D" w:rsidP="008642E4">
      <w:pPr>
        <w:spacing w:after="0"/>
      </w:pPr>
    </w:p>
    <w:p w14:paraId="25185B62" w14:textId="77777777" w:rsidR="00F63D72" w:rsidRDefault="00F63D72" w:rsidP="00F63D72">
      <w:pPr>
        <w:spacing w:after="0"/>
        <w:rPr>
          <w:b/>
        </w:rPr>
      </w:pPr>
      <w:r w:rsidRPr="00892266">
        <w:rPr>
          <w:b/>
        </w:rPr>
        <w:t xml:space="preserve">Scoring Scale for </w:t>
      </w:r>
      <w:r>
        <w:rPr>
          <w:b/>
        </w:rPr>
        <w:t xml:space="preserve">Service Delivery </w:t>
      </w:r>
      <w:r w:rsidRPr="00892266">
        <w:rPr>
          <w:b/>
        </w:rPr>
        <w:t>Question D.</w:t>
      </w:r>
      <w:r>
        <w:rPr>
          <w:b/>
        </w:rPr>
        <w:t>2</w:t>
      </w:r>
    </w:p>
    <w:p w14:paraId="327688EF" w14:textId="77777777" w:rsidR="00F63D72" w:rsidRDefault="00F63D72" w:rsidP="00F63D72">
      <w:pPr>
        <w:spacing w:after="0"/>
        <w:rPr>
          <w:b/>
        </w:rPr>
      </w:pPr>
    </w:p>
    <w:tbl>
      <w:tblPr>
        <w:tblStyle w:val="LGTableStyle"/>
        <w:tblW w:w="9385" w:type="dxa"/>
        <w:tblInd w:w="108" w:type="dxa"/>
        <w:tblLook w:val="01E0" w:firstRow="1" w:lastRow="1" w:firstColumn="1" w:lastColumn="1" w:noHBand="0" w:noVBand="0"/>
      </w:tblPr>
      <w:tblGrid>
        <w:gridCol w:w="851"/>
        <w:gridCol w:w="8534"/>
      </w:tblGrid>
      <w:tr w:rsidR="00F63D72" w:rsidRPr="00902BDD" w:rsidDel="00212CA8" w14:paraId="7E75A044" w14:textId="77777777" w:rsidTr="00087597">
        <w:trPr>
          <w:cnfStyle w:val="100000000000" w:firstRow="1" w:lastRow="0" w:firstColumn="0" w:lastColumn="0" w:oddVBand="0" w:evenVBand="0" w:oddHBand="0" w:evenHBand="0" w:firstRowFirstColumn="0" w:firstRowLastColumn="0" w:lastRowFirstColumn="0" w:lastRowLastColumn="0"/>
        </w:trPr>
        <w:tc>
          <w:tcPr>
            <w:tcW w:w="851" w:type="dxa"/>
            <w:shd w:val="clear" w:color="auto" w:fill="011C44" w:themeFill="text1"/>
          </w:tcPr>
          <w:p w14:paraId="08700A80" w14:textId="77777777" w:rsidR="00F63D72" w:rsidRPr="00902BDD" w:rsidDel="00212CA8" w:rsidRDefault="00F63D72" w:rsidP="00087597">
            <w:pPr>
              <w:rPr>
                <w:rFonts w:ascii="Calibri" w:hAnsi="Calibri" w:cs="Calibri"/>
              </w:rPr>
            </w:pPr>
            <w:r w:rsidRPr="00902BDD">
              <w:rPr>
                <w:rFonts w:ascii="Calibri" w:hAnsi="Calibri" w:cs="Calibri"/>
              </w:rPr>
              <w:t>Score</w:t>
            </w:r>
          </w:p>
        </w:tc>
        <w:tc>
          <w:tcPr>
            <w:tcW w:w="8534" w:type="dxa"/>
            <w:shd w:val="clear" w:color="auto" w:fill="011C44" w:themeFill="text1"/>
          </w:tcPr>
          <w:p w14:paraId="4D4F8387" w14:textId="77777777" w:rsidR="00F63D72" w:rsidRPr="00902BDD" w:rsidDel="00212CA8" w:rsidRDefault="00F63D72" w:rsidP="00087597">
            <w:pPr>
              <w:jc w:val="left"/>
              <w:rPr>
                <w:rFonts w:ascii="Calibri" w:hAnsi="Calibri" w:cs="Calibri"/>
              </w:rPr>
            </w:pPr>
            <w:r w:rsidRPr="00902BDD">
              <w:rPr>
                <w:rFonts w:ascii="Calibri" w:hAnsi="Calibri" w:cs="Calibri"/>
              </w:rPr>
              <w:t>Standard</w:t>
            </w:r>
          </w:p>
        </w:tc>
      </w:tr>
      <w:tr w:rsidR="00F63D72" w:rsidRPr="00902BDD" w14:paraId="00D67776" w14:textId="77777777" w:rsidTr="00087597">
        <w:trPr>
          <w:cnfStyle w:val="000000100000" w:firstRow="0" w:lastRow="0" w:firstColumn="0" w:lastColumn="0" w:oddVBand="0" w:evenVBand="0" w:oddHBand="1" w:evenHBand="0" w:firstRowFirstColumn="0" w:firstRowLastColumn="0" w:lastRowFirstColumn="0" w:lastRowLastColumn="0"/>
        </w:trPr>
        <w:tc>
          <w:tcPr>
            <w:tcW w:w="851" w:type="dxa"/>
          </w:tcPr>
          <w:p w14:paraId="019242D3" w14:textId="77777777" w:rsidR="00F63D72" w:rsidRPr="00902BDD" w:rsidDel="00212CA8" w:rsidRDefault="00F63D72" w:rsidP="00087597">
            <w:pPr>
              <w:rPr>
                <w:rFonts w:ascii="Calibri" w:hAnsi="Calibri" w:cs="Calibri"/>
              </w:rPr>
            </w:pPr>
            <w:r w:rsidRPr="00902BDD">
              <w:rPr>
                <w:rFonts w:ascii="Calibri" w:hAnsi="Calibri" w:cs="Calibri"/>
              </w:rPr>
              <w:t xml:space="preserve">Pass </w:t>
            </w:r>
          </w:p>
        </w:tc>
        <w:tc>
          <w:tcPr>
            <w:tcW w:w="8534" w:type="dxa"/>
          </w:tcPr>
          <w:p w14:paraId="631A3E57" w14:textId="56CF781A" w:rsidR="00F63D72" w:rsidRPr="00902BDD" w:rsidRDefault="00F63D72" w:rsidP="00087597">
            <w:pPr>
              <w:jc w:val="left"/>
              <w:rPr>
                <w:rFonts w:ascii="Calibri" w:hAnsi="Calibri" w:cs="Calibri"/>
              </w:rPr>
            </w:pPr>
            <w:r w:rsidRPr="00902BDD">
              <w:rPr>
                <w:rFonts w:ascii="Calibri" w:hAnsi="Calibri" w:cs="Calibri"/>
              </w:rPr>
              <w:t xml:space="preserve">The Client is confident you have </w:t>
            </w:r>
            <w:r w:rsidR="003F5A86" w:rsidRPr="00902BDD">
              <w:rPr>
                <w:rFonts w:ascii="Calibri" w:hAnsi="Calibri" w:cs="Calibri"/>
              </w:rPr>
              <w:t xml:space="preserve">provided a </w:t>
            </w:r>
            <w:r w:rsidR="0038647E" w:rsidRPr="00902BDD">
              <w:rPr>
                <w:rFonts w:ascii="Calibri" w:hAnsi="Calibri" w:cs="Calibri"/>
              </w:rPr>
              <w:t xml:space="preserve">realistic and detailed </w:t>
            </w:r>
            <w:r w:rsidRPr="00902BDD">
              <w:rPr>
                <w:rFonts w:ascii="Calibri" w:hAnsi="Calibri" w:cs="Calibri"/>
              </w:rPr>
              <w:t xml:space="preserve">implementation plan </w:t>
            </w:r>
            <w:r w:rsidR="0076734B" w:rsidRPr="00902BDD">
              <w:rPr>
                <w:rFonts w:ascii="Calibri" w:hAnsi="Calibri" w:cs="Calibri"/>
              </w:rPr>
              <w:t xml:space="preserve">which will </w:t>
            </w:r>
            <w:r w:rsidRPr="00902BDD">
              <w:rPr>
                <w:rFonts w:ascii="Calibri" w:hAnsi="Calibri" w:cs="Calibri"/>
              </w:rPr>
              <w:t xml:space="preserve">ensure the contract will commence on time. </w:t>
            </w:r>
          </w:p>
        </w:tc>
      </w:tr>
      <w:tr w:rsidR="00F63D72" w:rsidRPr="00902BDD" w14:paraId="6E88457A" w14:textId="77777777" w:rsidTr="00087597">
        <w:trPr>
          <w:cnfStyle w:val="000000010000" w:firstRow="0" w:lastRow="0" w:firstColumn="0" w:lastColumn="0" w:oddVBand="0" w:evenVBand="0" w:oddHBand="0" w:evenHBand="1" w:firstRowFirstColumn="0" w:firstRowLastColumn="0" w:lastRowFirstColumn="0" w:lastRowLastColumn="0"/>
        </w:trPr>
        <w:tc>
          <w:tcPr>
            <w:tcW w:w="851" w:type="dxa"/>
          </w:tcPr>
          <w:p w14:paraId="3EB19F5E" w14:textId="77777777" w:rsidR="00F63D72" w:rsidRPr="00902BDD" w:rsidDel="00212CA8" w:rsidRDefault="00F63D72" w:rsidP="00087597">
            <w:pPr>
              <w:rPr>
                <w:rFonts w:ascii="Calibri" w:hAnsi="Calibri" w:cs="Calibri"/>
              </w:rPr>
            </w:pPr>
            <w:r w:rsidRPr="00902BDD">
              <w:rPr>
                <w:rFonts w:ascii="Calibri" w:hAnsi="Calibri" w:cs="Calibri"/>
              </w:rPr>
              <w:t>Fail</w:t>
            </w:r>
          </w:p>
        </w:tc>
        <w:tc>
          <w:tcPr>
            <w:tcW w:w="8534" w:type="dxa"/>
          </w:tcPr>
          <w:p w14:paraId="3F3BA726" w14:textId="77777777" w:rsidR="00F63D72" w:rsidRPr="00902BDD" w:rsidRDefault="00F63D72" w:rsidP="00087597">
            <w:pPr>
              <w:jc w:val="left"/>
              <w:rPr>
                <w:rFonts w:ascii="Calibri" w:hAnsi="Calibri" w:cs="Calibri"/>
              </w:rPr>
            </w:pPr>
            <w:r w:rsidRPr="00902BDD">
              <w:rPr>
                <w:rFonts w:ascii="Calibri" w:hAnsi="Calibri" w:cs="Calibri"/>
              </w:rPr>
              <w:t>The Client is not confident you have a comprehensive implementation plan in place to ensure the contract will commence on time.</w:t>
            </w:r>
          </w:p>
        </w:tc>
      </w:tr>
    </w:tbl>
    <w:p w14:paraId="7CDE5001" w14:textId="77777777" w:rsidR="00F63D72" w:rsidRDefault="00F63D72" w:rsidP="00F63D72">
      <w:pPr>
        <w:spacing w:after="0"/>
        <w:rPr>
          <w:b/>
          <w:bCs/>
          <w:color w:val="FFFFFF" w:themeColor="accent1"/>
          <w:highlight w:val="yellow"/>
        </w:rPr>
      </w:pPr>
    </w:p>
    <w:p w14:paraId="68AD8FA4" w14:textId="1496233F" w:rsidR="00F63D72" w:rsidRDefault="00F63D72" w:rsidP="00F63D72">
      <w:pPr>
        <w:spacing w:after="0"/>
        <w:rPr>
          <w:b/>
          <w:bCs/>
        </w:rPr>
      </w:pPr>
      <w:bookmarkStart w:id="80" w:name="_Hlk62055466"/>
      <w:r w:rsidRPr="00883F10">
        <w:rPr>
          <w:b/>
          <w:bCs/>
        </w:rPr>
        <w:t xml:space="preserve">Scoring Scale for </w:t>
      </w:r>
      <w:bookmarkStart w:id="81" w:name="_Hlk63169383"/>
      <w:r w:rsidRPr="00883F10">
        <w:rPr>
          <w:b/>
        </w:rPr>
        <w:t xml:space="preserve">Spare Parts Availability Questions </w:t>
      </w:r>
      <w:bookmarkEnd w:id="81"/>
      <w:r w:rsidRPr="00883F10">
        <w:rPr>
          <w:b/>
        </w:rPr>
        <w:t>C.2 – C.</w:t>
      </w:r>
      <w:r w:rsidR="00891846">
        <w:rPr>
          <w:b/>
        </w:rPr>
        <w:t>6</w:t>
      </w:r>
      <w:r w:rsidRPr="00883F10">
        <w:rPr>
          <w:b/>
        </w:rPr>
        <w:t xml:space="preserve"> and Service Delivery Questions</w:t>
      </w:r>
      <w:r w:rsidRPr="00883F10">
        <w:rPr>
          <w:b/>
          <w:bCs/>
        </w:rPr>
        <w:t xml:space="preserve"> D.</w:t>
      </w:r>
      <w:r w:rsidR="00883F10" w:rsidRPr="00883F10">
        <w:rPr>
          <w:b/>
          <w:bCs/>
        </w:rPr>
        <w:t>3</w:t>
      </w:r>
      <w:r w:rsidRPr="00883F10">
        <w:rPr>
          <w:b/>
          <w:bCs/>
        </w:rPr>
        <w:t xml:space="preserve"> – D.</w:t>
      </w:r>
      <w:r w:rsidR="00883F10" w:rsidRPr="00883F10">
        <w:rPr>
          <w:b/>
          <w:bCs/>
        </w:rPr>
        <w:t>23</w:t>
      </w:r>
    </w:p>
    <w:tbl>
      <w:tblPr>
        <w:tblStyle w:val="LGTableStyle"/>
        <w:tblW w:w="9134" w:type="dxa"/>
        <w:tblInd w:w="108" w:type="dxa"/>
        <w:tblLook w:val="01E0" w:firstRow="1" w:lastRow="1" w:firstColumn="1" w:lastColumn="1" w:noHBand="0" w:noVBand="0"/>
      </w:tblPr>
      <w:tblGrid>
        <w:gridCol w:w="731"/>
        <w:gridCol w:w="1755"/>
        <w:gridCol w:w="6648"/>
      </w:tblGrid>
      <w:tr w:rsidR="00B5311A" w:rsidRPr="00344B5A" w:rsidDel="00212CA8" w14:paraId="079F84B5" w14:textId="77777777" w:rsidTr="00CB2E1E">
        <w:trPr>
          <w:cnfStyle w:val="100000000000" w:firstRow="1" w:lastRow="0" w:firstColumn="0" w:lastColumn="0" w:oddVBand="0" w:evenVBand="0" w:oddHBand="0" w:evenHBand="0" w:firstRowFirstColumn="0" w:firstRowLastColumn="0" w:lastRowFirstColumn="0" w:lastRowLastColumn="0"/>
        </w:trPr>
        <w:tc>
          <w:tcPr>
            <w:tcW w:w="0" w:type="dxa"/>
            <w:shd w:val="clear" w:color="auto" w:fill="011C44" w:themeFill="text1"/>
          </w:tcPr>
          <w:bookmarkEnd w:id="80"/>
          <w:p w14:paraId="631C3E33" w14:textId="77777777" w:rsidR="00B5311A" w:rsidRPr="00344B5A" w:rsidDel="00212CA8" w:rsidRDefault="00B5311A" w:rsidP="0015552F">
            <w:pPr>
              <w:rPr>
                <w:rFonts w:ascii="Calibri" w:hAnsi="Calibri" w:cs="Calibri"/>
                <w:b w:val="0"/>
              </w:rPr>
            </w:pPr>
            <w:r w:rsidRPr="00344B5A">
              <w:rPr>
                <w:rFonts w:ascii="Calibri" w:hAnsi="Calibri" w:cs="Calibri"/>
              </w:rPr>
              <w:t>Score</w:t>
            </w:r>
          </w:p>
        </w:tc>
        <w:tc>
          <w:tcPr>
            <w:tcW w:w="1730" w:type="dxa"/>
            <w:shd w:val="clear" w:color="auto" w:fill="011C44" w:themeFill="text1"/>
          </w:tcPr>
          <w:p w14:paraId="4D8B136D" w14:textId="77777777" w:rsidR="00B5311A" w:rsidRPr="00344B5A" w:rsidDel="00212CA8" w:rsidRDefault="00B5311A" w:rsidP="0015552F">
            <w:pPr>
              <w:jc w:val="left"/>
              <w:rPr>
                <w:rFonts w:ascii="Calibri" w:hAnsi="Calibri" w:cs="Calibri"/>
                <w:b w:val="0"/>
              </w:rPr>
            </w:pPr>
            <w:r w:rsidRPr="00344B5A">
              <w:rPr>
                <w:rFonts w:ascii="Calibri" w:hAnsi="Calibri" w:cs="Calibri"/>
              </w:rPr>
              <w:t>Classification</w:t>
            </w:r>
          </w:p>
        </w:tc>
        <w:tc>
          <w:tcPr>
            <w:tcW w:w="6553" w:type="dxa"/>
            <w:shd w:val="clear" w:color="auto" w:fill="011C44" w:themeFill="text1"/>
          </w:tcPr>
          <w:p w14:paraId="6B7521D3" w14:textId="77777777" w:rsidR="00B5311A" w:rsidRPr="00344B5A" w:rsidDel="00212CA8" w:rsidRDefault="00B5311A" w:rsidP="0015552F">
            <w:pPr>
              <w:jc w:val="left"/>
              <w:rPr>
                <w:rFonts w:ascii="Calibri" w:hAnsi="Calibri" w:cs="Calibri"/>
                <w:b w:val="0"/>
              </w:rPr>
            </w:pPr>
            <w:r w:rsidRPr="00344B5A">
              <w:rPr>
                <w:rFonts w:ascii="Calibri" w:hAnsi="Calibri" w:cs="Calibri"/>
              </w:rPr>
              <w:t>Definition</w:t>
            </w:r>
          </w:p>
        </w:tc>
      </w:tr>
      <w:tr w:rsidR="00B5311A" w:rsidRPr="00344B5A" w14:paraId="08AC54E1" w14:textId="77777777" w:rsidTr="00CB2E1E">
        <w:trPr>
          <w:cnfStyle w:val="000000100000" w:firstRow="0" w:lastRow="0" w:firstColumn="0" w:lastColumn="0" w:oddVBand="0" w:evenVBand="0" w:oddHBand="1" w:evenHBand="0" w:firstRowFirstColumn="0" w:firstRowLastColumn="0" w:lastRowFirstColumn="0" w:lastRowLastColumn="0"/>
        </w:trPr>
        <w:tc>
          <w:tcPr>
            <w:tcW w:w="0" w:type="dxa"/>
          </w:tcPr>
          <w:p w14:paraId="0DB2BA58" w14:textId="77777777" w:rsidR="00B5311A" w:rsidRPr="00344B5A" w:rsidDel="00212CA8" w:rsidRDefault="00B5311A" w:rsidP="0015552F">
            <w:pPr>
              <w:rPr>
                <w:rFonts w:ascii="Calibri" w:hAnsi="Calibri" w:cs="Calibri"/>
              </w:rPr>
            </w:pPr>
            <w:r w:rsidRPr="00344B5A">
              <w:rPr>
                <w:rFonts w:ascii="Calibri" w:hAnsi="Calibri" w:cs="Calibri"/>
              </w:rPr>
              <w:t>0</w:t>
            </w:r>
          </w:p>
        </w:tc>
        <w:tc>
          <w:tcPr>
            <w:tcW w:w="1730" w:type="dxa"/>
          </w:tcPr>
          <w:p w14:paraId="1CA38A5A" w14:textId="77777777" w:rsidR="00B5311A" w:rsidRPr="00344B5A" w:rsidRDefault="00B5311A" w:rsidP="0015552F">
            <w:pPr>
              <w:jc w:val="left"/>
              <w:rPr>
                <w:rFonts w:ascii="Calibri" w:hAnsi="Calibri" w:cs="Calibri"/>
              </w:rPr>
            </w:pPr>
            <w:r w:rsidRPr="00344B5A">
              <w:rPr>
                <w:rFonts w:ascii="Calibri" w:hAnsi="Calibri" w:cs="Calibri"/>
              </w:rPr>
              <w:t xml:space="preserve">No response </w:t>
            </w:r>
            <w:r w:rsidRPr="00344B5A">
              <w:rPr>
                <w:rFonts w:ascii="Calibri" w:hAnsi="Calibri" w:cs="Calibri"/>
              </w:rPr>
              <w:br/>
              <w:t>(non-compliance)</w:t>
            </w:r>
          </w:p>
        </w:tc>
        <w:tc>
          <w:tcPr>
            <w:tcW w:w="6553" w:type="dxa"/>
          </w:tcPr>
          <w:p w14:paraId="48FF6401" w14:textId="54C5E963" w:rsidR="00B5311A" w:rsidRPr="00344B5A" w:rsidRDefault="00F63D72" w:rsidP="0017358A">
            <w:pPr>
              <w:jc w:val="left"/>
              <w:rPr>
                <w:rFonts w:ascii="Calibri" w:hAnsi="Calibri" w:cs="Calibri"/>
              </w:rPr>
            </w:pPr>
            <w:r w:rsidRPr="00344B5A">
              <w:rPr>
                <w:rFonts w:ascii="Calibri" w:hAnsi="Calibri" w:cs="Calibri"/>
              </w:rPr>
              <w:t>You have not answered the question, or your response is non-compliant and does not give the client confidence you can perform the required service. You will be excluded from this procurement process.</w:t>
            </w:r>
          </w:p>
        </w:tc>
      </w:tr>
      <w:tr w:rsidR="00B5311A" w:rsidRPr="00344B5A" w14:paraId="0BD042B8" w14:textId="77777777" w:rsidTr="00CB2E1E">
        <w:trPr>
          <w:cnfStyle w:val="000000010000" w:firstRow="0" w:lastRow="0" w:firstColumn="0" w:lastColumn="0" w:oddVBand="0" w:evenVBand="0" w:oddHBand="0" w:evenHBand="1" w:firstRowFirstColumn="0" w:firstRowLastColumn="0" w:lastRowFirstColumn="0" w:lastRowLastColumn="0"/>
        </w:trPr>
        <w:tc>
          <w:tcPr>
            <w:tcW w:w="0" w:type="dxa"/>
          </w:tcPr>
          <w:p w14:paraId="5640FF66" w14:textId="77777777" w:rsidR="00B5311A" w:rsidRPr="00344B5A" w:rsidDel="00212CA8" w:rsidRDefault="00B5311A" w:rsidP="0015552F">
            <w:pPr>
              <w:rPr>
                <w:rFonts w:ascii="Calibri" w:hAnsi="Calibri" w:cs="Calibri"/>
              </w:rPr>
            </w:pPr>
            <w:r w:rsidRPr="00344B5A">
              <w:rPr>
                <w:rFonts w:ascii="Calibri" w:hAnsi="Calibri" w:cs="Calibri"/>
              </w:rPr>
              <w:t>1</w:t>
            </w:r>
          </w:p>
        </w:tc>
        <w:tc>
          <w:tcPr>
            <w:tcW w:w="1730" w:type="dxa"/>
          </w:tcPr>
          <w:p w14:paraId="1692C6B9" w14:textId="2BA401D3" w:rsidR="00B5311A" w:rsidRPr="00344B5A" w:rsidRDefault="00B5311A" w:rsidP="0015552F">
            <w:pPr>
              <w:jc w:val="left"/>
              <w:rPr>
                <w:rFonts w:ascii="Calibri" w:hAnsi="Calibri" w:cs="Calibri"/>
              </w:rPr>
            </w:pPr>
            <w:r w:rsidRPr="00344B5A">
              <w:rPr>
                <w:rFonts w:ascii="Calibri" w:hAnsi="Calibri" w:cs="Calibri"/>
              </w:rPr>
              <w:t xml:space="preserve">Unsatisfactory response </w:t>
            </w:r>
          </w:p>
        </w:tc>
        <w:tc>
          <w:tcPr>
            <w:tcW w:w="6553" w:type="dxa"/>
          </w:tcPr>
          <w:p w14:paraId="17DE5272" w14:textId="77777777" w:rsidR="00C22B77" w:rsidRPr="00344B5A" w:rsidRDefault="00B5311A" w:rsidP="0015552F">
            <w:pPr>
              <w:ind w:left="34"/>
              <w:jc w:val="left"/>
              <w:rPr>
                <w:rFonts w:ascii="Calibri" w:hAnsi="Calibri" w:cs="Calibri"/>
              </w:rPr>
            </w:pPr>
            <w:r w:rsidRPr="00344B5A">
              <w:rPr>
                <w:rFonts w:ascii="Calibri" w:hAnsi="Calibri" w:cs="Calibri"/>
              </w:rPr>
              <w:t xml:space="preserve">Substantially unacceptable submission which fails in several significant areas to answer the question. </w:t>
            </w:r>
          </w:p>
          <w:p w14:paraId="470D8B79" w14:textId="4DE6D1E5" w:rsidR="00B5311A" w:rsidRPr="00344B5A" w:rsidRDefault="00B5311A" w:rsidP="0015552F">
            <w:pPr>
              <w:ind w:left="34"/>
              <w:jc w:val="left"/>
              <w:rPr>
                <w:rFonts w:ascii="Calibri" w:hAnsi="Calibri" w:cs="Calibri"/>
              </w:rPr>
            </w:pPr>
            <w:r w:rsidRPr="00344B5A">
              <w:rPr>
                <w:rFonts w:ascii="Calibri" w:hAnsi="Calibri" w:cs="Calibri"/>
              </w:rPr>
              <w:t xml:space="preserve">Little or no detail (and, where evidence is required or necessary, no evidence) has been provided to support and demonstrate </w:t>
            </w:r>
            <w:r w:rsidR="00C22B77" w:rsidRPr="00344B5A">
              <w:rPr>
                <w:rFonts w:ascii="Calibri" w:hAnsi="Calibri" w:cs="Calibri"/>
              </w:rPr>
              <w:t>you are</w:t>
            </w:r>
            <w:r w:rsidRPr="00344B5A">
              <w:rPr>
                <w:rFonts w:ascii="Calibri" w:hAnsi="Calibri" w:cs="Calibri"/>
              </w:rPr>
              <w:t xml:space="preserve"> able to provide the service required, or specifically show relevant ability, understanding, expertise, skills and/or resources.</w:t>
            </w:r>
          </w:p>
          <w:p w14:paraId="6DAC734D" w14:textId="77777777" w:rsidR="00B5311A" w:rsidRPr="00344B5A" w:rsidRDefault="00B5311A" w:rsidP="0015552F">
            <w:pPr>
              <w:jc w:val="left"/>
              <w:rPr>
                <w:rFonts w:ascii="Calibri" w:hAnsi="Calibri" w:cs="Calibri"/>
              </w:rPr>
            </w:pPr>
            <w:r w:rsidRPr="00344B5A">
              <w:rPr>
                <w:rFonts w:ascii="Calibri" w:hAnsi="Calibri" w:cs="Calibri"/>
              </w:rPr>
              <w:t xml:space="preserve">Would represent a very high risk for the </w:t>
            </w:r>
            <w:r w:rsidR="008360EE" w:rsidRPr="00344B5A">
              <w:rPr>
                <w:rFonts w:ascii="Calibri" w:hAnsi="Calibri" w:cs="Calibri"/>
              </w:rPr>
              <w:t>Client</w:t>
            </w:r>
            <w:r w:rsidRPr="00344B5A">
              <w:rPr>
                <w:rFonts w:ascii="Calibri" w:hAnsi="Calibri" w:cs="Calibri"/>
              </w:rPr>
              <w:t>.</w:t>
            </w:r>
          </w:p>
        </w:tc>
      </w:tr>
      <w:tr w:rsidR="00B5311A" w:rsidRPr="00344B5A" w14:paraId="5A936575" w14:textId="77777777" w:rsidTr="00CB2E1E">
        <w:trPr>
          <w:cnfStyle w:val="000000100000" w:firstRow="0" w:lastRow="0" w:firstColumn="0" w:lastColumn="0" w:oddVBand="0" w:evenVBand="0" w:oddHBand="1" w:evenHBand="0" w:firstRowFirstColumn="0" w:firstRowLastColumn="0" w:lastRowFirstColumn="0" w:lastRowLastColumn="0"/>
        </w:trPr>
        <w:tc>
          <w:tcPr>
            <w:tcW w:w="0" w:type="dxa"/>
          </w:tcPr>
          <w:p w14:paraId="4F9C3621" w14:textId="77777777" w:rsidR="00B5311A" w:rsidRPr="00344B5A" w:rsidDel="00212CA8" w:rsidRDefault="00B5311A" w:rsidP="0015552F">
            <w:pPr>
              <w:rPr>
                <w:rFonts w:ascii="Calibri" w:hAnsi="Calibri" w:cs="Calibri"/>
              </w:rPr>
            </w:pPr>
            <w:r w:rsidRPr="00344B5A">
              <w:rPr>
                <w:rFonts w:ascii="Calibri" w:hAnsi="Calibri" w:cs="Calibri"/>
              </w:rPr>
              <w:t>2</w:t>
            </w:r>
          </w:p>
        </w:tc>
        <w:tc>
          <w:tcPr>
            <w:tcW w:w="1730" w:type="dxa"/>
          </w:tcPr>
          <w:p w14:paraId="36D56D0D" w14:textId="2B0F1AA8" w:rsidR="00B5311A" w:rsidRPr="00344B5A" w:rsidRDefault="00B5311A" w:rsidP="0015552F">
            <w:pPr>
              <w:jc w:val="left"/>
              <w:rPr>
                <w:rFonts w:ascii="Calibri" w:hAnsi="Calibri" w:cs="Calibri"/>
              </w:rPr>
            </w:pPr>
            <w:r w:rsidRPr="00344B5A">
              <w:rPr>
                <w:rFonts w:ascii="Calibri" w:hAnsi="Calibri" w:cs="Calibri"/>
              </w:rPr>
              <w:t xml:space="preserve">Partially acceptable response </w:t>
            </w:r>
          </w:p>
        </w:tc>
        <w:tc>
          <w:tcPr>
            <w:tcW w:w="6553" w:type="dxa"/>
          </w:tcPr>
          <w:p w14:paraId="34C55621" w14:textId="77777777" w:rsidR="00C22B77" w:rsidRPr="00344B5A" w:rsidRDefault="00B5311A" w:rsidP="0015552F">
            <w:pPr>
              <w:jc w:val="left"/>
              <w:rPr>
                <w:rFonts w:ascii="Calibri" w:hAnsi="Calibri" w:cs="Calibri"/>
              </w:rPr>
            </w:pPr>
            <w:r w:rsidRPr="00344B5A">
              <w:rPr>
                <w:rFonts w:ascii="Calibri" w:hAnsi="Calibri" w:cs="Calibri"/>
              </w:rPr>
              <w:t>Weak submission which does not fully address the question.</w:t>
            </w:r>
          </w:p>
          <w:p w14:paraId="1185F1A1" w14:textId="73D57BF4" w:rsidR="00B5311A" w:rsidRPr="00344B5A" w:rsidRDefault="00B5311A" w:rsidP="00C22B77">
            <w:pPr>
              <w:jc w:val="left"/>
              <w:rPr>
                <w:rFonts w:ascii="Calibri" w:hAnsi="Calibri" w:cs="Calibri"/>
              </w:rPr>
            </w:pPr>
            <w:r w:rsidRPr="00344B5A">
              <w:rPr>
                <w:rFonts w:ascii="Calibri" w:hAnsi="Calibri" w:cs="Calibri"/>
              </w:rPr>
              <w:t xml:space="preserve">Response may be basic/minimal with little or </w:t>
            </w:r>
            <w:r w:rsidR="009F75F0" w:rsidRPr="00344B5A">
              <w:rPr>
                <w:rFonts w:ascii="Calibri" w:hAnsi="Calibri" w:cs="Calibri"/>
              </w:rPr>
              <w:t>insufficient</w:t>
            </w:r>
            <w:r w:rsidRPr="00344B5A">
              <w:rPr>
                <w:rFonts w:ascii="Calibri" w:hAnsi="Calibri" w:cs="Calibri"/>
              </w:rPr>
              <w:t xml:space="preserve"> detail (and, </w:t>
            </w:r>
            <w:r w:rsidR="00AF5725" w:rsidRPr="00344B5A">
              <w:rPr>
                <w:rFonts w:ascii="Calibri" w:hAnsi="Calibri" w:cs="Calibri"/>
              </w:rPr>
              <w:t xml:space="preserve">or insufficient breadth </w:t>
            </w:r>
            <w:r w:rsidRPr="00344B5A">
              <w:rPr>
                <w:rFonts w:ascii="Calibri" w:hAnsi="Calibri" w:cs="Calibri"/>
              </w:rPr>
              <w:t xml:space="preserve">where evidence is required or necessary, insufficient evidence) provided to support the submission and demonstrate </w:t>
            </w:r>
            <w:r w:rsidR="00C22B77" w:rsidRPr="00344B5A">
              <w:rPr>
                <w:rFonts w:ascii="Calibri" w:hAnsi="Calibri" w:cs="Calibri"/>
              </w:rPr>
              <w:t>you have</w:t>
            </w:r>
            <w:r w:rsidRPr="00344B5A">
              <w:rPr>
                <w:rFonts w:ascii="Calibri" w:hAnsi="Calibri" w:cs="Calibri"/>
              </w:rPr>
              <w:t xml:space="preserve"> the required capability and capacity to deliver the requirements of the Technical Specification. </w:t>
            </w:r>
          </w:p>
        </w:tc>
      </w:tr>
      <w:tr w:rsidR="00B5311A" w:rsidRPr="00344B5A" w14:paraId="09DBCC10" w14:textId="77777777" w:rsidTr="00CB2E1E">
        <w:trPr>
          <w:cnfStyle w:val="000000010000" w:firstRow="0" w:lastRow="0" w:firstColumn="0" w:lastColumn="0" w:oddVBand="0" w:evenVBand="0" w:oddHBand="0" w:evenHBand="1" w:firstRowFirstColumn="0" w:firstRowLastColumn="0" w:lastRowFirstColumn="0" w:lastRowLastColumn="0"/>
        </w:trPr>
        <w:tc>
          <w:tcPr>
            <w:tcW w:w="0" w:type="dxa"/>
          </w:tcPr>
          <w:p w14:paraId="63A82DA4" w14:textId="77777777" w:rsidR="00B5311A" w:rsidRPr="00344B5A" w:rsidDel="00212CA8" w:rsidRDefault="00B5311A" w:rsidP="0015552F">
            <w:pPr>
              <w:rPr>
                <w:rFonts w:ascii="Calibri" w:hAnsi="Calibri" w:cs="Calibri"/>
              </w:rPr>
            </w:pPr>
            <w:r w:rsidRPr="00344B5A">
              <w:rPr>
                <w:rFonts w:ascii="Calibri" w:hAnsi="Calibri" w:cs="Calibri"/>
              </w:rPr>
              <w:lastRenderedPageBreak/>
              <w:t>3</w:t>
            </w:r>
          </w:p>
        </w:tc>
        <w:tc>
          <w:tcPr>
            <w:tcW w:w="1730" w:type="dxa"/>
          </w:tcPr>
          <w:p w14:paraId="45EBDB3F" w14:textId="7304CD53" w:rsidR="00B5311A" w:rsidRPr="00344B5A" w:rsidRDefault="00B5311A" w:rsidP="0015552F">
            <w:pPr>
              <w:jc w:val="left"/>
              <w:rPr>
                <w:rFonts w:ascii="Calibri" w:hAnsi="Calibri" w:cs="Calibri"/>
              </w:rPr>
            </w:pPr>
            <w:r w:rsidRPr="00344B5A">
              <w:rPr>
                <w:rFonts w:ascii="Calibri" w:hAnsi="Calibri" w:cs="Calibri"/>
              </w:rPr>
              <w:t>Satisfactory and acceptable response</w:t>
            </w:r>
          </w:p>
        </w:tc>
        <w:tc>
          <w:tcPr>
            <w:tcW w:w="6553" w:type="dxa"/>
          </w:tcPr>
          <w:p w14:paraId="0446E498" w14:textId="2D62EFD5" w:rsidR="00C22B77" w:rsidRPr="00344B5A" w:rsidRDefault="000C3EEE" w:rsidP="0015552F">
            <w:pPr>
              <w:jc w:val="left"/>
              <w:rPr>
                <w:rFonts w:ascii="Calibri" w:hAnsi="Calibri" w:cs="Calibri"/>
              </w:rPr>
            </w:pPr>
            <w:r w:rsidRPr="00344B5A">
              <w:rPr>
                <w:rFonts w:ascii="Calibri" w:hAnsi="Calibri" w:cs="Calibri"/>
              </w:rPr>
              <w:t>Submission largely</w:t>
            </w:r>
            <w:r w:rsidR="008A7C1A" w:rsidRPr="00344B5A">
              <w:rPr>
                <w:rFonts w:ascii="Calibri" w:hAnsi="Calibri" w:cs="Calibri"/>
              </w:rPr>
              <w:t xml:space="preserve"> </w:t>
            </w:r>
            <w:r w:rsidR="00B5311A" w:rsidRPr="00344B5A">
              <w:rPr>
                <w:rFonts w:ascii="Calibri" w:hAnsi="Calibri" w:cs="Calibri"/>
              </w:rPr>
              <w:t xml:space="preserve">addresses and meets </w:t>
            </w:r>
            <w:r w:rsidR="00BF37E1" w:rsidRPr="00344B5A">
              <w:rPr>
                <w:rFonts w:ascii="Calibri" w:hAnsi="Calibri" w:cs="Calibri"/>
              </w:rPr>
              <w:t>all</w:t>
            </w:r>
            <w:r w:rsidR="00B5311A" w:rsidRPr="00344B5A">
              <w:rPr>
                <w:rFonts w:ascii="Calibri" w:hAnsi="Calibri" w:cs="Calibri"/>
              </w:rPr>
              <w:t xml:space="preserve"> requirements, with some detail (or, where evidence is required or necessary, some evidence is relevant) provided to support the submission. </w:t>
            </w:r>
          </w:p>
          <w:p w14:paraId="2EBC537E" w14:textId="44F584AB" w:rsidR="00B5311A" w:rsidRPr="00344B5A" w:rsidRDefault="00B5311A" w:rsidP="0015552F">
            <w:pPr>
              <w:jc w:val="left"/>
              <w:rPr>
                <w:rFonts w:ascii="Calibri" w:hAnsi="Calibri" w:cs="Calibri"/>
              </w:rPr>
            </w:pPr>
            <w:r w:rsidRPr="00344B5A">
              <w:rPr>
                <w:rFonts w:ascii="Calibri" w:hAnsi="Calibri" w:cs="Calibri"/>
              </w:rPr>
              <w:t>There are some minor reservations or weaknesses in the submission</w:t>
            </w:r>
            <w:r w:rsidR="00DA412A" w:rsidRPr="00344B5A">
              <w:rPr>
                <w:rFonts w:ascii="Calibri" w:hAnsi="Calibri" w:cs="Calibri"/>
              </w:rPr>
              <w:t xml:space="preserve"> and not</w:t>
            </w:r>
            <w:r w:rsidR="00B31B24" w:rsidRPr="00344B5A">
              <w:rPr>
                <w:rFonts w:ascii="Calibri" w:hAnsi="Calibri" w:cs="Calibri"/>
              </w:rPr>
              <w:t xml:space="preserve"> all requirements were supported by strong evidence</w:t>
            </w:r>
            <w:r w:rsidR="00DA412A" w:rsidRPr="00344B5A">
              <w:rPr>
                <w:rFonts w:ascii="Calibri" w:hAnsi="Calibri" w:cs="Calibri"/>
              </w:rPr>
              <w:t>.</w:t>
            </w:r>
          </w:p>
        </w:tc>
      </w:tr>
      <w:tr w:rsidR="00B5311A" w:rsidRPr="00344B5A" w14:paraId="340841CF" w14:textId="77777777" w:rsidTr="00CB2E1E">
        <w:trPr>
          <w:cnfStyle w:val="000000100000" w:firstRow="0" w:lastRow="0" w:firstColumn="0" w:lastColumn="0" w:oddVBand="0" w:evenVBand="0" w:oddHBand="1" w:evenHBand="0" w:firstRowFirstColumn="0" w:firstRowLastColumn="0" w:lastRowFirstColumn="0" w:lastRowLastColumn="0"/>
        </w:trPr>
        <w:tc>
          <w:tcPr>
            <w:tcW w:w="0" w:type="dxa"/>
          </w:tcPr>
          <w:p w14:paraId="503039A2" w14:textId="77777777" w:rsidR="00B5311A" w:rsidRPr="00344B5A" w:rsidDel="00212CA8" w:rsidRDefault="00B5311A" w:rsidP="0015552F">
            <w:pPr>
              <w:rPr>
                <w:rFonts w:ascii="Calibri" w:hAnsi="Calibri" w:cs="Calibri"/>
              </w:rPr>
            </w:pPr>
            <w:r w:rsidRPr="00344B5A">
              <w:rPr>
                <w:rFonts w:ascii="Calibri" w:hAnsi="Calibri" w:cs="Calibri"/>
              </w:rPr>
              <w:t>4</w:t>
            </w:r>
          </w:p>
        </w:tc>
        <w:tc>
          <w:tcPr>
            <w:tcW w:w="1730" w:type="dxa"/>
          </w:tcPr>
          <w:p w14:paraId="651FE20D" w14:textId="074F9739" w:rsidR="00B5311A" w:rsidRPr="00344B5A" w:rsidRDefault="0008277E" w:rsidP="0015552F">
            <w:pPr>
              <w:jc w:val="left"/>
              <w:rPr>
                <w:rFonts w:ascii="Calibri" w:hAnsi="Calibri" w:cs="Calibri"/>
              </w:rPr>
            </w:pPr>
            <w:r w:rsidRPr="00344B5A">
              <w:rPr>
                <w:rFonts w:ascii="Calibri" w:hAnsi="Calibri" w:cs="Calibri"/>
              </w:rPr>
              <w:t>Fully compliant response</w:t>
            </w:r>
            <w:r w:rsidR="00B5311A" w:rsidRPr="00344B5A">
              <w:rPr>
                <w:rFonts w:ascii="Calibri" w:hAnsi="Calibri" w:cs="Calibri"/>
              </w:rPr>
              <w:t xml:space="preserve"> </w:t>
            </w:r>
          </w:p>
        </w:tc>
        <w:tc>
          <w:tcPr>
            <w:tcW w:w="6553" w:type="dxa"/>
          </w:tcPr>
          <w:p w14:paraId="133003A3" w14:textId="3F8185A2" w:rsidR="00B5311A" w:rsidRPr="00344B5A" w:rsidRDefault="00B5311A" w:rsidP="00C22B77">
            <w:pPr>
              <w:jc w:val="left"/>
              <w:rPr>
                <w:rFonts w:ascii="Calibri" w:hAnsi="Calibri" w:cs="Calibri"/>
              </w:rPr>
            </w:pPr>
            <w:r w:rsidRPr="00344B5A">
              <w:rPr>
                <w:rFonts w:ascii="Calibri" w:hAnsi="Calibri" w:cs="Calibri"/>
              </w:rPr>
              <w:t xml:space="preserve">Submission sets out a comprehensive and robust response </w:t>
            </w:r>
            <w:r w:rsidR="002E3CD1" w:rsidRPr="00344B5A">
              <w:rPr>
                <w:rFonts w:ascii="Calibri" w:hAnsi="Calibri" w:cs="Calibri"/>
              </w:rPr>
              <w:t xml:space="preserve">which </w:t>
            </w:r>
            <w:r w:rsidRPr="00344B5A">
              <w:rPr>
                <w:rFonts w:ascii="Calibri" w:hAnsi="Calibri" w:cs="Calibri"/>
              </w:rPr>
              <w:t>addresses and meets all requirements, with strong evidence provided to support the submission</w:t>
            </w:r>
            <w:r w:rsidR="00C22B77" w:rsidRPr="00344B5A">
              <w:rPr>
                <w:rFonts w:ascii="Calibri" w:hAnsi="Calibri" w:cs="Calibri"/>
              </w:rPr>
              <w:t xml:space="preserve">. </w:t>
            </w:r>
            <w:r w:rsidR="00B31B24" w:rsidRPr="00344B5A">
              <w:rPr>
                <w:rFonts w:ascii="Calibri" w:hAnsi="Calibri" w:cs="Calibri"/>
              </w:rPr>
              <w:t xml:space="preserve">Submission clearly demonstrates the </w:t>
            </w:r>
            <w:r w:rsidR="000C3EEE" w:rsidRPr="00344B5A">
              <w:rPr>
                <w:rFonts w:ascii="Calibri" w:hAnsi="Calibri" w:cs="Calibri"/>
              </w:rPr>
              <w:t>supplier’s</w:t>
            </w:r>
            <w:r w:rsidR="00B31B24" w:rsidRPr="00344B5A">
              <w:rPr>
                <w:rFonts w:ascii="Calibri" w:hAnsi="Calibri" w:cs="Calibri"/>
              </w:rPr>
              <w:t xml:space="preserve"> </w:t>
            </w:r>
            <w:r w:rsidRPr="00344B5A">
              <w:rPr>
                <w:rFonts w:ascii="Calibri" w:hAnsi="Calibri" w:cs="Calibri"/>
              </w:rPr>
              <w:t xml:space="preserve">capability, </w:t>
            </w:r>
            <w:proofErr w:type="gramStart"/>
            <w:r w:rsidR="00F070D8" w:rsidRPr="00344B5A">
              <w:rPr>
                <w:rFonts w:ascii="Calibri" w:hAnsi="Calibri" w:cs="Calibri"/>
              </w:rPr>
              <w:t>expertise</w:t>
            </w:r>
            <w:proofErr w:type="gramEnd"/>
            <w:r w:rsidRPr="00344B5A">
              <w:rPr>
                <w:rFonts w:ascii="Calibri" w:hAnsi="Calibri" w:cs="Calibri"/>
              </w:rPr>
              <w:t xml:space="preserve"> and capacity to deliver the requirements of the Technical Specification. </w:t>
            </w:r>
          </w:p>
        </w:tc>
      </w:tr>
    </w:tbl>
    <w:p w14:paraId="3BD16184" w14:textId="77777777" w:rsidR="00B5311A" w:rsidRDefault="00B5311A" w:rsidP="008642E4">
      <w:pPr>
        <w:spacing w:after="0"/>
        <w:rPr>
          <w:rFonts w:eastAsiaTheme="minorHAnsi"/>
          <w:color w:val="011C44" w:themeColor="text1"/>
        </w:rPr>
      </w:pPr>
    </w:p>
    <w:p w14:paraId="50C69D62" w14:textId="54C86ADD" w:rsidR="00202848" w:rsidRPr="00CB2E1E" w:rsidRDefault="00F63D72" w:rsidP="00CB2E1E">
      <w:pPr>
        <w:pStyle w:val="Heading2"/>
        <w:spacing w:after="240"/>
        <w:ind w:left="720" w:hanging="720"/>
      </w:pPr>
      <w:bookmarkStart w:id="82" w:name="_Toc305488627"/>
      <w:bookmarkStart w:id="83" w:name="_Toc84329341"/>
      <w:r w:rsidRPr="00CB2E1E">
        <w:t>E.</w:t>
      </w:r>
      <w:r w:rsidRPr="00CB2E1E">
        <w:tab/>
      </w:r>
      <w:r w:rsidR="00202848" w:rsidRPr="00CB2E1E">
        <w:t>References</w:t>
      </w:r>
      <w:bookmarkEnd w:id="82"/>
      <w:bookmarkEnd w:id="83"/>
      <w:r w:rsidR="00202848" w:rsidRPr="00CB2E1E">
        <w:t xml:space="preserve"> </w:t>
      </w:r>
    </w:p>
    <w:p w14:paraId="4510D501" w14:textId="05952235" w:rsidR="00202848" w:rsidRDefault="00202848" w:rsidP="00CD1385">
      <w:pPr>
        <w:rPr>
          <w:lang w:eastAsia="en-GB"/>
        </w:rPr>
      </w:pPr>
      <w:r w:rsidRPr="00B634A9">
        <w:rPr>
          <w:lang w:eastAsia="en-GB"/>
        </w:rPr>
        <w:t xml:space="preserve">Bidders are asked to provide details of </w:t>
      </w:r>
      <w:r w:rsidR="00C22B77">
        <w:rPr>
          <w:lang w:eastAsia="en-GB"/>
        </w:rPr>
        <w:t>three</w:t>
      </w:r>
      <w:r w:rsidRPr="00B634A9">
        <w:rPr>
          <w:lang w:eastAsia="en-GB"/>
        </w:rPr>
        <w:t xml:space="preserve"> refere</w:t>
      </w:r>
      <w:r w:rsidR="0008277E">
        <w:rPr>
          <w:lang w:eastAsia="en-GB"/>
        </w:rPr>
        <w:t>nce</w:t>
      </w:r>
      <w:r w:rsidRPr="00B634A9">
        <w:rPr>
          <w:lang w:eastAsia="en-GB"/>
        </w:rPr>
        <w:t>s</w:t>
      </w:r>
      <w:r w:rsidR="00AC789A">
        <w:rPr>
          <w:lang w:eastAsia="en-GB"/>
        </w:rPr>
        <w:t xml:space="preserve"> relevant to the contract</w:t>
      </w:r>
      <w:r w:rsidRPr="00B634A9">
        <w:rPr>
          <w:lang w:eastAsia="en-GB"/>
        </w:rPr>
        <w:t xml:space="preserve">. </w:t>
      </w:r>
      <w:r>
        <w:rPr>
          <w:lang w:eastAsia="en-GB"/>
        </w:rPr>
        <w:t xml:space="preserve">The </w:t>
      </w:r>
      <w:r w:rsidR="008360EE">
        <w:t xml:space="preserve">Client </w:t>
      </w:r>
      <w:r>
        <w:rPr>
          <w:lang w:eastAsia="en-GB"/>
        </w:rPr>
        <w:t>reserves the right to contact the refere</w:t>
      </w:r>
      <w:r w:rsidR="0008277E">
        <w:rPr>
          <w:lang w:eastAsia="en-GB"/>
        </w:rPr>
        <w:t>nc</w:t>
      </w:r>
      <w:r>
        <w:rPr>
          <w:lang w:eastAsia="en-GB"/>
        </w:rPr>
        <w:t xml:space="preserve">es </w:t>
      </w:r>
      <w:r w:rsidRPr="00B634A9">
        <w:rPr>
          <w:lang w:eastAsia="en-GB"/>
        </w:rPr>
        <w:t xml:space="preserve">and </w:t>
      </w:r>
      <w:r w:rsidR="00DF74D4">
        <w:rPr>
          <w:lang w:eastAsia="en-GB"/>
        </w:rPr>
        <w:t>verify the information provided</w:t>
      </w:r>
      <w:r>
        <w:rPr>
          <w:lang w:eastAsia="en-GB"/>
        </w:rPr>
        <w:t xml:space="preserve">. </w:t>
      </w:r>
      <w:r w:rsidR="0008277E">
        <w:rPr>
          <w:lang w:eastAsia="en-GB"/>
        </w:rPr>
        <w:t>R</w:t>
      </w:r>
      <w:r w:rsidRPr="00B634A9">
        <w:rPr>
          <w:lang w:eastAsia="en-GB"/>
        </w:rPr>
        <w:t xml:space="preserve">eferences will not be scored as an independent section. </w:t>
      </w:r>
    </w:p>
    <w:p w14:paraId="31C868B2" w14:textId="5A7491A6" w:rsidR="002C3B44" w:rsidRDefault="00F63D72" w:rsidP="00CB2E1E">
      <w:pPr>
        <w:pStyle w:val="Heading2"/>
        <w:spacing w:after="240"/>
        <w:ind w:left="720" w:hanging="720"/>
      </w:pPr>
      <w:bookmarkStart w:id="84" w:name="_Toc84329342"/>
      <w:r>
        <w:t>F.</w:t>
      </w:r>
      <w:r>
        <w:tab/>
      </w:r>
      <w:r w:rsidR="00A730B9">
        <w:t>Clarification Stage</w:t>
      </w:r>
      <w:bookmarkEnd w:id="84"/>
    </w:p>
    <w:p w14:paraId="51A4ACA4" w14:textId="04940ACA" w:rsidR="006D4CEA" w:rsidRDefault="002C3B44" w:rsidP="002A16FC">
      <w:pPr>
        <w:rPr>
          <w:lang w:eastAsia="en-GB"/>
        </w:rPr>
      </w:pPr>
      <w:r>
        <w:rPr>
          <w:lang w:eastAsia="en-GB"/>
        </w:rPr>
        <w:t xml:space="preserve">The </w:t>
      </w:r>
      <w:r w:rsidR="008360EE">
        <w:t xml:space="preserve">Client </w:t>
      </w:r>
      <w:r>
        <w:rPr>
          <w:lang w:eastAsia="en-GB"/>
        </w:rPr>
        <w:t xml:space="preserve">reserves the right to ask </w:t>
      </w:r>
      <w:r w:rsidR="00A730B9">
        <w:rPr>
          <w:lang w:eastAsia="en-GB"/>
        </w:rPr>
        <w:t xml:space="preserve">additional </w:t>
      </w:r>
      <w:r w:rsidR="009A65D7">
        <w:rPr>
          <w:lang w:eastAsia="en-GB"/>
        </w:rPr>
        <w:t>clarification</w:t>
      </w:r>
      <w:r w:rsidR="00A730B9">
        <w:rPr>
          <w:lang w:eastAsia="en-GB"/>
        </w:rPr>
        <w:t xml:space="preserve"> questions</w:t>
      </w:r>
      <w:r w:rsidR="009A65D7">
        <w:rPr>
          <w:lang w:eastAsia="en-GB"/>
        </w:rPr>
        <w:t xml:space="preserve"> </w:t>
      </w:r>
      <w:r w:rsidR="00A730B9">
        <w:rPr>
          <w:lang w:eastAsia="en-GB"/>
        </w:rPr>
        <w:t xml:space="preserve">during the evaluation stage. All clarifications will be made in writing. </w:t>
      </w:r>
    </w:p>
    <w:p w14:paraId="4A126AB5" w14:textId="6D910EB9" w:rsidR="006D4CEA" w:rsidRDefault="00E96CF0" w:rsidP="00C51F45">
      <w:pPr>
        <w:pStyle w:val="Heading2"/>
        <w:spacing w:after="240"/>
        <w:ind w:left="720" w:hanging="720"/>
      </w:pPr>
      <w:bookmarkStart w:id="85" w:name="_Toc84329343"/>
      <w:r>
        <w:t>G.</w:t>
      </w:r>
      <w:r>
        <w:tab/>
      </w:r>
      <w:r w:rsidR="006D4CEA">
        <w:t>Presentations</w:t>
      </w:r>
      <w:bookmarkEnd w:id="85"/>
    </w:p>
    <w:p w14:paraId="70654CA1" w14:textId="1B65DA33" w:rsidR="00567944" w:rsidRDefault="006D4CEA" w:rsidP="002A16FC">
      <w:pPr>
        <w:rPr>
          <w:lang w:eastAsia="en-GB"/>
        </w:rPr>
      </w:pPr>
      <w:r>
        <w:rPr>
          <w:lang w:eastAsia="en-GB"/>
        </w:rPr>
        <w:t>The Client reserves the right to ask you to present your bid</w:t>
      </w:r>
      <w:r w:rsidR="008E115D">
        <w:rPr>
          <w:lang w:eastAsia="en-GB"/>
        </w:rPr>
        <w:t xml:space="preserve"> during the evaluation process. The </w:t>
      </w:r>
      <w:r w:rsidR="00E96CF0">
        <w:rPr>
          <w:lang w:eastAsia="en-GB"/>
        </w:rPr>
        <w:t>C</w:t>
      </w:r>
      <w:r w:rsidR="008E115D">
        <w:rPr>
          <w:lang w:eastAsia="en-GB"/>
        </w:rPr>
        <w:t>lient may use the information obtained to verify draft scor</w:t>
      </w:r>
      <w:r w:rsidR="00E96CF0">
        <w:rPr>
          <w:lang w:eastAsia="en-GB"/>
        </w:rPr>
        <w:t xml:space="preserve">es given to your </w:t>
      </w:r>
      <w:commentRangeStart w:id="86"/>
      <w:r w:rsidR="00E96CF0">
        <w:rPr>
          <w:lang w:eastAsia="en-GB"/>
        </w:rPr>
        <w:t>responses</w:t>
      </w:r>
      <w:commentRangeEnd w:id="86"/>
      <w:r w:rsidR="004B4CB7">
        <w:rPr>
          <w:rStyle w:val="CommentReference"/>
        </w:rPr>
        <w:commentReference w:id="86"/>
      </w:r>
      <w:r w:rsidR="00E96CF0">
        <w:rPr>
          <w:lang w:eastAsia="en-GB"/>
        </w:rPr>
        <w:t xml:space="preserve">. </w:t>
      </w:r>
      <w:r w:rsidR="008E115D">
        <w:rPr>
          <w:lang w:eastAsia="en-GB"/>
        </w:rPr>
        <w:t xml:space="preserve"> </w:t>
      </w:r>
    </w:p>
    <w:p w14:paraId="79399FC4" w14:textId="5ED1B9C9" w:rsidR="00567944" w:rsidRDefault="00567944">
      <w:pPr>
        <w:spacing w:after="0" w:line="240" w:lineRule="auto"/>
        <w:jc w:val="left"/>
        <w:rPr>
          <w:lang w:eastAsia="en-GB"/>
        </w:rPr>
      </w:pPr>
      <w:r>
        <w:rPr>
          <w:lang w:eastAsia="en-GB"/>
        </w:rPr>
        <w:br w:type="page"/>
      </w:r>
    </w:p>
    <w:p w14:paraId="32B315F8" w14:textId="71FA8FC7" w:rsidR="00567944" w:rsidRPr="00257D22" w:rsidRDefault="00567944" w:rsidP="00567944">
      <w:pPr>
        <w:pStyle w:val="Heading1"/>
      </w:pPr>
      <w:bookmarkStart w:id="87" w:name="_Toc84329344"/>
      <w:r w:rsidRPr="00257D22">
        <w:lastRenderedPageBreak/>
        <w:t>Conditions for Tendering and Contract Requirements</w:t>
      </w:r>
      <w:bookmarkEnd w:id="87"/>
    </w:p>
    <w:p w14:paraId="1B5E9700" w14:textId="77777777" w:rsidR="00567944" w:rsidRPr="00D80899" w:rsidRDefault="00567944" w:rsidP="00F63D72">
      <w:pPr>
        <w:pStyle w:val="Heading2"/>
        <w:spacing w:after="240"/>
      </w:pPr>
      <w:bookmarkStart w:id="88" w:name="_Toc298238020"/>
      <w:bookmarkStart w:id="89" w:name="_Toc84329345"/>
      <w:r w:rsidRPr="00D80899">
        <w:t>Conditions for Tendering</w:t>
      </w:r>
      <w:bookmarkEnd w:id="88"/>
      <w:bookmarkEnd w:id="89"/>
    </w:p>
    <w:p w14:paraId="16D38E8E" w14:textId="6AC5A5B6" w:rsidR="00567944" w:rsidRPr="00C9451C" w:rsidRDefault="00567944" w:rsidP="00567944">
      <w:pPr>
        <w:pStyle w:val="Smallnumber"/>
      </w:pPr>
      <w:r w:rsidRPr="00C9451C">
        <w:t xml:space="preserve">This ITT is intended for the organisation to which it has been sent. Receipt of a Bid from your organisation will be deemed to have been “signed” by the individual named at the end of the Declaration.  </w:t>
      </w:r>
    </w:p>
    <w:p w14:paraId="4D108FDD" w14:textId="79EB1330" w:rsidR="00567944" w:rsidRDefault="009A65D7" w:rsidP="00567944">
      <w:pPr>
        <w:pStyle w:val="Smallnumber"/>
      </w:pPr>
      <w:r>
        <w:t>P</w:t>
      </w:r>
      <w:r w:rsidR="00567944">
        <w:t xml:space="preserve">lease answer all questions. Failure to do so may result in you being excluded from this tender process.  </w:t>
      </w:r>
    </w:p>
    <w:p w14:paraId="0F6BE68F" w14:textId="77777777" w:rsidR="00567944" w:rsidRDefault="00567944" w:rsidP="00567944">
      <w:pPr>
        <w:pStyle w:val="Smallnumber"/>
      </w:pPr>
      <w:r>
        <w:rPr>
          <w:lang w:eastAsia="en-GB"/>
        </w:rPr>
        <w:t xml:space="preserve">Questions should be answered in English.  </w:t>
      </w:r>
    </w:p>
    <w:p w14:paraId="3978A430" w14:textId="6956C2FA" w:rsidR="00567944" w:rsidRPr="00343423" w:rsidRDefault="00567944" w:rsidP="00567944">
      <w:pPr>
        <w:pStyle w:val="Smallnumber"/>
      </w:pPr>
      <w:r>
        <w:t>If any of the questions do not apply to your organisation</w:t>
      </w:r>
      <w:r w:rsidR="2E7E9487">
        <w:t>,</w:t>
      </w:r>
      <w:r>
        <w:t xml:space="preserve"> please mark them as N/A. If you do not know the answer, please mark as ‘Not Known’, but this may result in no score being awarded for that question, or exclusion from the process if it is a Pass/Fail question. </w:t>
      </w:r>
    </w:p>
    <w:p w14:paraId="643F8DAB" w14:textId="5ED2E76D" w:rsidR="00567944" w:rsidRDefault="3EEBBC01" w:rsidP="00567944">
      <w:pPr>
        <w:pStyle w:val="Smallnumber"/>
      </w:pPr>
      <w:r w:rsidRPr="47F492F2">
        <w:rPr>
          <w:lang w:eastAsia="en-GB"/>
        </w:rPr>
        <w:t>Except for</w:t>
      </w:r>
      <w:r w:rsidR="00567944" w:rsidRPr="47F492F2">
        <w:rPr>
          <w:lang w:eastAsia="en-GB"/>
        </w:rPr>
        <w:t xml:space="preserve"> answering the questions in the spaces provided, no alteration may be made in this document or the accompanying documents. If any alteration is made, or if the terms and conditions of the ITT are not fully complied with, your Bid may be rejected.</w:t>
      </w:r>
    </w:p>
    <w:p w14:paraId="752AB6DA" w14:textId="4A4C0036" w:rsidR="00567944" w:rsidRDefault="00567944" w:rsidP="00567944">
      <w:pPr>
        <w:pStyle w:val="Smallnumber"/>
      </w:pPr>
      <w:r>
        <w:t xml:space="preserve">You must complete and return </w:t>
      </w:r>
      <w:r w:rsidR="009A65D7">
        <w:t>your submission</w:t>
      </w:r>
      <w:r>
        <w:t xml:space="preserve"> by the date </w:t>
      </w:r>
      <w:r w:rsidR="009A65D7">
        <w:t xml:space="preserve">and time </w:t>
      </w:r>
      <w:r>
        <w:t xml:space="preserve">stipulated in </w:t>
      </w:r>
      <w:r w:rsidR="0017358A">
        <w:t>this document</w:t>
      </w:r>
      <w:r>
        <w:t xml:space="preserve">. </w:t>
      </w:r>
    </w:p>
    <w:p w14:paraId="02B5D251" w14:textId="60B1077C" w:rsidR="00567944" w:rsidRDefault="00567944" w:rsidP="00567944">
      <w:pPr>
        <w:pStyle w:val="Smallnumber"/>
        <w:rPr>
          <w:lang w:eastAsia="en-GB"/>
        </w:rPr>
      </w:pPr>
      <w:r>
        <w:rPr>
          <w:lang w:eastAsia="en-GB"/>
        </w:rPr>
        <w:t>You are</w:t>
      </w:r>
      <w:r w:rsidRPr="00B46062">
        <w:rPr>
          <w:lang w:eastAsia="en-GB"/>
        </w:rPr>
        <w:t xml:space="preserve"> required to complete</w:t>
      </w:r>
      <w:r>
        <w:rPr>
          <w:lang w:eastAsia="en-GB"/>
        </w:rPr>
        <w:t xml:space="preserve"> and return</w:t>
      </w:r>
      <w:r w:rsidRPr="00B46062">
        <w:rPr>
          <w:lang w:eastAsia="en-GB"/>
        </w:rPr>
        <w:t xml:space="preserve"> the </w:t>
      </w:r>
      <w:r>
        <w:rPr>
          <w:lang w:eastAsia="en-GB"/>
        </w:rPr>
        <w:t>Declaration at the end of th</w:t>
      </w:r>
      <w:r w:rsidR="009A65D7">
        <w:rPr>
          <w:lang w:eastAsia="en-GB"/>
        </w:rPr>
        <w:t>e</w:t>
      </w:r>
      <w:r>
        <w:rPr>
          <w:lang w:eastAsia="en-GB"/>
        </w:rPr>
        <w:t xml:space="preserve"> ITT.</w:t>
      </w:r>
      <w:r>
        <w:rPr>
          <w:i/>
          <w:lang w:eastAsia="en-GB"/>
        </w:rPr>
        <w:t xml:space="preserve"> </w:t>
      </w:r>
      <w:r>
        <w:rPr>
          <w:lang w:eastAsia="en-GB"/>
        </w:rPr>
        <w:t>The Declaration includes statements in relation to the Form of Bid, Collusive Tendering and Canvassing.</w:t>
      </w:r>
    </w:p>
    <w:p w14:paraId="1452307D" w14:textId="02790128" w:rsidR="00567944" w:rsidRPr="004A554B" w:rsidRDefault="00567944" w:rsidP="00567944">
      <w:pPr>
        <w:pStyle w:val="Smallnumber"/>
        <w:rPr>
          <w:rFonts w:eastAsia="Times" w:cs="Arial"/>
          <w:lang w:eastAsia="en-GB"/>
        </w:rPr>
      </w:pPr>
      <w:r>
        <w:t xml:space="preserve">The </w:t>
      </w:r>
      <w:r w:rsidR="008360EE">
        <w:t xml:space="preserve">Client </w:t>
      </w:r>
      <w:r>
        <w:t>reserves the right to disqualify you if you do not submit your Bid in a manner consistent with the provisions set out in th</w:t>
      </w:r>
      <w:r w:rsidR="009A65D7">
        <w:t>e</w:t>
      </w:r>
      <w:r>
        <w:t xml:space="preserve"> ITT. </w:t>
      </w:r>
    </w:p>
    <w:p w14:paraId="301AF4B2" w14:textId="1F1E3261" w:rsidR="00567944" w:rsidRPr="00EB75B5" w:rsidRDefault="00567944" w:rsidP="00567944">
      <w:pPr>
        <w:pStyle w:val="Smallnumber"/>
      </w:pPr>
      <w:r w:rsidRPr="47F492F2">
        <w:rPr>
          <w:lang w:eastAsia="en-GB"/>
        </w:rPr>
        <w:t>In submitting a Bid</w:t>
      </w:r>
      <w:r w:rsidR="4132A664" w:rsidRPr="47F492F2">
        <w:rPr>
          <w:lang w:eastAsia="en-GB"/>
        </w:rPr>
        <w:t>,</w:t>
      </w:r>
      <w:r w:rsidRPr="47F492F2">
        <w:rPr>
          <w:lang w:eastAsia="en-GB"/>
        </w:rPr>
        <w:t xml:space="preserve"> you will be deemed to have accepted all the provisions of </w:t>
      </w:r>
      <w:r w:rsidR="009A65D7" w:rsidRPr="47F492F2">
        <w:rPr>
          <w:lang w:eastAsia="en-GB"/>
        </w:rPr>
        <w:t xml:space="preserve">the </w:t>
      </w:r>
      <w:r w:rsidRPr="47F492F2">
        <w:rPr>
          <w:lang w:eastAsia="en-GB"/>
        </w:rPr>
        <w:t xml:space="preserve">ITT including these conditions. </w:t>
      </w:r>
    </w:p>
    <w:p w14:paraId="152A0D82" w14:textId="53ED6415" w:rsidR="00567944" w:rsidRPr="00EB75B5" w:rsidRDefault="00567944" w:rsidP="00567944">
      <w:pPr>
        <w:pStyle w:val="Smallnumber"/>
      </w:pPr>
      <w:r>
        <w:rPr>
          <w:lang w:eastAsia="en-GB"/>
        </w:rPr>
        <w:t>Bids</w:t>
      </w:r>
      <w:r w:rsidRPr="007E2330">
        <w:rPr>
          <w:lang w:eastAsia="en-GB"/>
        </w:rPr>
        <w:t xml:space="preserve"> must be submitted for the provision of the Services </w:t>
      </w:r>
      <w:r w:rsidR="009A65D7">
        <w:rPr>
          <w:lang w:eastAsia="en-GB"/>
        </w:rPr>
        <w:t xml:space="preserve">based </w:t>
      </w:r>
      <w:r w:rsidRPr="007E2330">
        <w:rPr>
          <w:lang w:eastAsia="en-GB"/>
        </w:rPr>
        <w:t>on the Terms and Conditions of th</w:t>
      </w:r>
      <w:r w:rsidR="00B615F6">
        <w:rPr>
          <w:lang w:eastAsia="en-GB"/>
        </w:rPr>
        <w:t>is</w:t>
      </w:r>
      <w:r w:rsidRPr="007E2330">
        <w:rPr>
          <w:lang w:eastAsia="en-GB"/>
        </w:rPr>
        <w:t xml:space="preserve"> ITT document. </w:t>
      </w:r>
    </w:p>
    <w:p w14:paraId="0954FA97" w14:textId="77777777" w:rsidR="00567944" w:rsidRDefault="00567944" w:rsidP="00567944">
      <w:pPr>
        <w:pStyle w:val="Smallnumber"/>
        <w:rPr>
          <w:lang w:eastAsia="en-GB"/>
        </w:rPr>
      </w:pPr>
      <w:r w:rsidRPr="00F677FD">
        <w:rPr>
          <w:lang w:eastAsia="en-GB"/>
        </w:rPr>
        <w:t>An express waiver or variation of any of these Condit</w:t>
      </w:r>
      <w:r>
        <w:rPr>
          <w:lang w:eastAsia="en-GB"/>
        </w:rPr>
        <w:t>ions made in writing by a Director or</w:t>
      </w:r>
      <w:r w:rsidRPr="00F677FD">
        <w:rPr>
          <w:lang w:eastAsia="en-GB"/>
        </w:rPr>
        <w:t xml:space="preserve"> Head of Procurement for the </w:t>
      </w:r>
      <w:r w:rsidR="008360EE">
        <w:t xml:space="preserve">Client </w:t>
      </w:r>
      <w:r w:rsidRPr="00F677FD">
        <w:rPr>
          <w:lang w:eastAsia="en-GB"/>
        </w:rPr>
        <w:t xml:space="preserve">shall bind the </w:t>
      </w:r>
      <w:r w:rsidR="008360EE">
        <w:t>Client</w:t>
      </w:r>
      <w:r w:rsidRPr="00F677FD">
        <w:rPr>
          <w:lang w:eastAsia="en-GB"/>
        </w:rPr>
        <w:t xml:space="preserve">, otherwise, no other officer of the </w:t>
      </w:r>
      <w:r w:rsidR="008360EE">
        <w:t xml:space="preserve">Client </w:t>
      </w:r>
      <w:r w:rsidRPr="00F677FD">
        <w:rPr>
          <w:lang w:eastAsia="en-GB"/>
        </w:rPr>
        <w:t>or Associate has the right to vary or</w:t>
      </w:r>
      <w:r>
        <w:rPr>
          <w:lang w:eastAsia="en-GB"/>
        </w:rPr>
        <w:t xml:space="preserve"> waive any of these Conditions. </w:t>
      </w:r>
    </w:p>
    <w:p w14:paraId="1C1E157A" w14:textId="3C911DBD" w:rsidR="00567944" w:rsidRDefault="00567944" w:rsidP="00567944">
      <w:pPr>
        <w:pStyle w:val="Smallnumber"/>
        <w:rPr>
          <w:lang w:eastAsia="en-GB"/>
        </w:rPr>
      </w:pPr>
      <w:r w:rsidRPr="00F677FD">
        <w:rPr>
          <w:lang w:eastAsia="en-GB"/>
        </w:rPr>
        <w:t xml:space="preserve">If any obvious mistakes come to the </w:t>
      </w:r>
      <w:r w:rsidR="008360EE">
        <w:t>Client</w:t>
      </w:r>
      <w:r w:rsidRPr="00F677FD">
        <w:rPr>
          <w:lang w:eastAsia="en-GB"/>
        </w:rPr>
        <w:t>’s</w:t>
      </w:r>
      <w:r>
        <w:rPr>
          <w:lang w:eastAsia="en-GB"/>
        </w:rPr>
        <w:t xml:space="preserve"> attention when evaluating </w:t>
      </w:r>
      <w:r w:rsidR="00324D7A">
        <w:rPr>
          <w:lang w:eastAsia="en-GB"/>
        </w:rPr>
        <w:t xml:space="preserve">your </w:t>
      </w:r>
      <w:r>
        <w:rPr>
          <w:lang w:eastAsia="en-GB"/>
        </w:rPr>
        <w:t>B</w:t>
      </w:r>
      <w:r w:rsidRPr="00F677FD">
        <w:rPr>
          <w:lang w:eastAsia="en-GB"/>
        </w:rPr>
        <w:t>id</w:t>
      </w:r>
      <w:r>
        <w:rPr>
          <w:lang w:eastAsia="en-GB"/>
        </w:rPr>
        <w:t xml:space="preserve">, the </w:t>
      </w:r>
      <w:r w:rsidR="008360EE">
        <w:t xml:space="preserve">Client </w:t>
      </w:r>
      <w:r>
        <w:rPr>
          <w:lang w:eastAsia="en-GB"/>
        </w:rPr>
        <w:t>may</w:t>
      </w:r>
      <w:r w:rsidRPr="00F677FD">
        <w:rPr>
          <w:lang w:eastAsia="en-GB"/>
        </w:rPr>
        <w:t xml:space="preserve"> notify </w:t>
      </w:r>
      <w:r>
        <w:rPr>
          <w:lang w:eastAsia="en-GB"/>
        </w:rPr>
        <w:t>you</w:t>
      </w:r>
      <w:r w:rsidRPr="00F677FD">
        <w:rPr>
          <w:lang w:eastAsia="en-GB"/>
        </w:rPr>
        <w:t xml:space="preserve"> and provide </w:t>
      </w:r>
      <w:r>
        <w:rPr>
          <w:lang w:eastAsia="en-GB"/>
        </w:rPr>
        <w:t>you</w:t>
      </w:r>
      <w:r w:rsidRPr="00F677FD">
        <w:rPr>
          <w:lang w:eastAsia="en-GB"/>
        </w:rPr>
        <w:t xml:space="preserve"> with an opportunity to correct </w:t>
      </w:r>
      <w:r w:rsidR="00324D7A">
        <w:rPr>
          <w:lang w:eastAsia="en-GB"/>
        </w:rPr>
        <w:t>your</w:t>
      </w:r>
      <w:r w:rsidR="00324D7A" w:rsidRPr="00F677FD">
        <w:rPr>
          <w:lang w:eastAsia="en-GB"/>
        </w:rPr>
        <w:t xml:space="preserve"> </w:t>
      </w:r>
      <w:r w:rsidRPr="00F677FD">
        <w:rPr>
          <w:lang w:eastAsia="en-GB"/>
        </w:rPr>
        <w:t xml:space="preserve">error. This does not place any obligation on the </w:t>
      </w:r>
      <w:r w:rsidR="008360EE">
        <w:t xml:space="preserve">Client </w:t>
      </w:r>
      <w:r>
        <w:rPr>
          <w:lang w:eastAsia="en-GB"/>
        </w:rPr>
        <w:t xml:space="preserve">to identify errors within </w:t>
      </w:r>
      <w:r w:rsidR="00324D7A">
        <w:rPr>
          <w:lang w:eastAsia="en-GB"/>
        </w:rPr>
        <w:t xml:space="preserve">your </w:t>
      </w:r>
      <w:r>
        <w:rPr>
          <w:lang w:eastAsia="en-GB"/>
        </w:rPr>
        <w:t>B</w:t>
      </w:r>
      <w:r w:rsidRPr="00F677FD">
        <w:rPr>
          <w:lang w:eastAsia="en-GB"/>
        </w:rPr>
        <w:t xml:space="preserve">id.  </w:t>
      </w:r>
    </w:p>
    <w:p w14:paraId="492A99A6" w14:textId="5C051BA2" w:rsidR="00567944" w:rsidRDefault="00567944" w:rsidP="00567944">
      <w:pPr>
        <w:pStyle w:val="Smallnumber"/>
        <w:rPr>
          <w:lang w:eastAsia="en-GB"/>
        </w:rPr>
      </w:pPr>
      <w:r w:rsidRPr="007E2330">
        <w:rPr>
          <w:lang w:eastAsia="en-GB"/>
        </w:rPr>
        <w:t xml:space="preserve">The </w:t>
      </w:r>
      <w:r w:rsidR="008360EE">
        <w:t xml:space="preserve">Client </w:t>
      </w:r>
      <w:r w:rsidRPr="007E2330">
        <w:rPr>
          <w:lang w:eastAsia="en-GB"/>
        </w:rPr>
        <w:t xml:space="preserve">is not bound to accept the lowest or any </w:t>
      </w:r>
      <w:r>
        <w:rPr>
          <w:lang w:eastAsia="en-GB"/>
        </w:rPr>
        <w:t>Bid</w:t>
      </w:r>
      <w:r w:rsidRPr="007E2330">
        <w:rPr>
          <w:lang w:eastAsia="en-GB"/>
        </w:rPr>
        <w:t xml:space="preserve">, nor will it be responsible for, or pay any expenses or losses which may be incurred by </w:t>
      </w:r>
      <w:r w:rsidR="00324D7A">
        <w:rPr>
          <w:lang w:eastAsia="en-GB"/>
        </w:rPr>
        <w:t>you</w:t>
      </w:r>
      <w:r w:rsidRPr="007E2330">
        <w:rPr>
          <w:lang w:eastAsia="en-GB"/>
        </w:rPr>
        <w:t xml:space="preserve"> in the preparation and completion of </w:t>
      </w:r>
      <w:r w:rsidR="00324D7A">
        <w:rPr>
          <w:lang w:eastAsia="en-GB"/>
        </w:rPr>
        <w:t>your</w:t>
      </w:r>
      <w:r w:rsidR="00324D7A" w:rsidRPr="007E2330">
        <w:rPr>
          <w:lang w:eastAsia="en-GB"/>
        </w:rPr>
        <w:t xml:space="preserve"> </w:t>
      </w:r>
      <w:r>
        <w:rPr>
          <w:lang w:eastAsia="en-GB"/>
        </w:rPr>
        <w:t xml:space="preserve">Bid. </w:t>
      </w:r>
      <w:r w:rsidR="00891846" w:rsidRPr="007E2330">
        <w:rPr>
          <w:lang w:eastAsia="en-GB"/>
        </w:rPr>
        <w:t>If</w:t>
      </w:r>
      <w:r w:rsidRPr="007E2330">
        <w:rPr>
          <w:lang w:eastAsia="en-GB"/>
        </w:rPr>
        <w:t xml:space="preserve"> a tender is accepted, written notification will be sen</w:t>
      </w:r>
      <w:r>
        <w:rPr>
          <w:lang w:eastAsia="en-GB"/>
        </w:rPr>
        <w:t xml:space="preserve">t to </w:t>
      </w:r>
      <w:r w:rsidR="00C76C8A">
        <w:rPr>
          <w:lang w:eastAsia="en-GB"/>
        </w:rPr>
        <w:t>you</w:t>
      </w:r>
      <w:r>
        <w:rPr>
          <w:lang w:eastAsia="en-GB"/>
        </w:rPr>
        <w:t>.</w:t>
      </w:r>
    </w:p>
    <w:p w14:paraId="02555538" w14:textId="4B020A4A" w:rsidR="00567944" w:rsidRDefault="00567944" w:rsidP="00567944">
      <w:pPr>
        <w:pStyle w:val="Smallnumber"/>
      </w:pPr>
      <w:r>
        <w:rPr>
          <w:lang w:eastAsia="en-GB"/>
        </w:rPr>
        <w:lastRenderedPageBreak/>
        <w:t xml:space="preserve">By issuing this ITT the </w:t>
      </w:r>
      <w:r w:rsidR="008360EE">
        <w:t xml:space="preserve">Client </w:t>
      </w:r>
      <w:r>
        <w:rPr>
          <w:lang w:eastAsia="en-GB"/>
        </w:rPr>
        <w:t xml:space="preserve">is not bound in any way to </w:t>
      </w:r>
      <w:r w:rsidR="00891846">
        <w:rPr>
          <w:lang w:eastAsia="en-GB"/>
        </w:rPr>
        <w:t>enter</w:t>
      </w:r>
      <w:r>
        <w:rPr>
          <w:lang w:eastAsia="en-GB"/>
        </w:rPr>
        <w:t xml:space="preserve"> any contractual or other arrangement with </w:t>
      </w:r>
      <w:r w:rsidR="00324D7A">
        <w:rPr>
          <w:lang w:eastAsia="en-GB"/>
        </w:rPr>
        <w:t>you</w:t>
      </w:r>
      <w:r>
        <w:rPr>
          <w:lang w:eastAsia="en-GB"/>
        </w:rPr>
        <w:t xml:space="preserve"> or any other party. </w:t>
      </w:r>
    </w:p>
    <w:p w14:paraId="1EB2E5A4" w14:textId="485C7CE5" w:rsidR="00567944" w:rsidRPr="00EB75B5" w:rsidRDefault="00567944" w:rsidP="00567944">
      <w:pPr>
        <w:pStyle w:val="Smallnumber"/>
      </w:pPr>
      <w:r w:rsidRPr="00936257">
        <w:rPr>
          <w:rFonts w:eastAsia="Times" w:cs="Calibri"/>
        </w:rPr>
        <w:t xml:space="preserve">The </w:t>
      </w:r>
      <w:r w:rsidR="008360EE">
        <w:t xml:space="preserve">Client </w:t>
      </w:r>
      <w:r w:rsidRPr="00936257">
        <w:rPr>
          <w:rFonts w:eastAsia="Times" w:cs="Calibri"/>
        </w:rPr>
        <w:t xml:space="preserve">reserves the right to accept a Tender either in whole or in part and no one part of the offer is dependent on any other part unless </w:t>
      </w:r>
      <w:r w:rsidR="00077DA0">
        <w:rPr>
          <w:lang w:eastAsia="en-GB"/>
        </w:rPr>
        <w:t xml:space="preserve">you </w:t>
      </w:r>
      <w:r w:rsidRPr="00936257">
        <w:rPr>
          <w:rFonts w:eastAsia="Times" w:cs="Calibri"/>
        </w:rPr>
        <w:t xml:space="preserve">stipulate to the contrary.  </w:t>
      </w:r>
    </w:p>
    <w:p w14:paraId="50208312" w14:textId="06482CDA" w:rsidR="00567944" w:rsidRPr="00543054" w:rsidRDefault="00567944" w:rsidP="00567944">
      <w:pPr>
        <w:pStyle w:val="Smallnumber"/>
        <w:rPr>
          <w:lang w:eastAsia="en-GB"/>
        </w:rPr>
      </w:pPr>
      <w:r>
        <w:rPr>
          <w:lang w:eastAsia="en-GB"/>
        </w:rPr>
        <w:t>During the Bid</w:t>
      </w:r>
      <w:r w:rsidRPr="00F677FD">
        <w:rPr>
          <w:lang w:eastAsia="en-GB"/>
        </w:rPr>
        <w:t xml:space="preserve"> evaluation stage, the </w:t>
      </w:r>
      <w:r w:rsidR="008360EE">
        <w:t xml:space="preserve">Client </w:t>
      </w:r>
      <w:r w:rsidRPr="00F677FD">
        <w:rPr>
          <w:lang w:eastAsia="en-GB"/>
        </w:rPr>
        <w:t xml:space="preserve">may request written clarification from </w:t>
      </w:r>
      <w:r w:rsidR="00324D7A">
        <w:rPr>
          <w:lang w:eastAsia="en-GB"/>
        </w:rPr>
        <w:t>you</w:t>
      </w:r>
      <w:r w:rsidR="00324D7A" w:rsidRPr="00F677FD">
        <w:rPr>
          <w:lang w:eastAsia="en-GB"/>
        </w:rPr>
        <w:t xml:space="preserve"> </w:t>
      </w:r>
      <w:r w:rsidRPr="00F677FD">
        <w:rPr>
          <w:lang w:eastAsia="en-GB"/>
        </w:rPr>
        <w:t xml:space="preserve">on </w:t>
      </w:r>
      <w:r w:rsidR="00324D7A">
        <w:rPr>
          <w:lang w:eastAsia="en-GB"/>
        </w:rPr>
        <w:t>your</w:t>
      </w:r>
      <w:r w:rsidR="00324D7A" w:rsidRPr="00F677FD">
        <w:rPr>
          <w:lang w:eastAsia="en-GB"/>
        </w:rPr>
        <w:t xml:space="preserve"> </w:t>
      </w:r>
      <w:r w:rsidRPr="00F677FD">
        <w:rPr>
          <w:lang w:eastAsia="en-GB"/>
        </w:rPr>
        <w:t xml:space="preserve">Bid. Any request for clarification on Bids shall be made in writing to </w:t>
      </w:r>
      <w:r>
        <w:rPr>
          <w:lang w:eastAsia="en-GB"/>
        </w:rPr>
        <w:t xml:space="preserve">the named person </w:t>
      </w:r>
      <w:r w:rsidR="00324D7A">
        <w:rPr>
          <w:lang w:eastAsia="en-GB"/>
        </w:rPr>
        <w:t>within this document</w:t>
      </w:r>
      <w:r w:rsidRPr="00F677FD">
        <w:rPr>
          <w:lang w:eastAsia="en-GB"/>
        </w:rPr>
        <w:t>.</w:t>
      </w:r>
      <w:r w:rsidR="00077DA0">
        <w:rPr>
          <w:lang w:eastAsia="en-GB"/>
        </w:rPr>
        <w:t xml:space="preserve"> </w:t>
      </w:r>
      <w:r w:rsidR="00324D7A">
        <w:rPr>
          <w:lang w:eastAsia="en-GB"/>
        </w:rPr>
        <w:t>Your</w:t>
      </w:r>
      <w:r w:rsidR="00324D7A" w:rsidRPr="00F677FD">
        <w:rPr>
          <w:lang w:eastAsia="en-GB"/>
        </w:rPr>
        <w:t xml:space="preserve"> </w:t>
      </w:r>
      <w:r w:rsidRPr="00F677FD">
        <w:rPr>
          <w:lang w:eastAsia="en-GB"/>
        </w:rPr>
        <w:t>response will normally be required by email and within two business days of request.</w:t>
      </w:r>
    </w:p>
    <w:p w14:paraId="0A5126C1" w14:textId="77777777" w:rsidR="00567944" w:rsidRPr="00F677FD" w:rsidRDefault="00567944" w:rsidP="008941C3">
      <w:pPr>
        <w:pStyle w:val="Smallnumber"/>
        <w:numPr>
          <w:ilvl w:val="0"/>
          <w:numId w:val="0"/>
        </w:numPr>
        <w:ind w:left="1080"/>
        <w:rPr>
          <w:lang w:eastAsia="en-GB"/>
        </w:rPr>
      </w:pPr>
      <w:r w:rsidRPr="00F677FD">
        <w:rPr>
          <w:lang w:eastAsia="en-GB"/>
        </w:rPr>
        <w:t xml:space="preserve">Failure to respond adequately or within the deadline will be reflected in the evaluation of the Bid and may result in </w:t>
      </w:r>
      <w:r>
        <w:rPr>
          <w:lang w:eastAsia="en-GB"/>
        </w:rPr>
        <w:t>your exclusion from this p</w:t>
      </w:r>
      <w:r w:rsidRPr="00F677FD">
        <w:rPr>
          <w:lang w:eastAsia="en-GB"/>
        </w:rPr>
        <w:t>rocurement process.</w:t>
      </w:r>
    </w:p>
    <w:p w14:paraId="66486C17" w14:textId="213E4797" w:rsidR="00567944" w:rsidRDefault="00567944" w:rsidP="008941C3">
      <w:pPr>
        <w:pStyle w:val="Smallnumber"/>
        <w:numPr>
          <w:ilvl w:val="0"/>
          <w:numId w:val="0"/>
        </w:numPr>
        <w:ind w:left="1080"/>
        <w:rPr>
          <w:lang w:eastAsia="en-GB"/>
        </w:rPr>
      </w:pPr>
      <w:r>
        <w:rPr>
          <w:lang w:eastAsia="en-GB"/>
        </w:rPr>
        <w:t>The</w:t>
      </w:r>
      <w:r w:rsidRPr="00F677FD">
        <w:rPr>
          <w:lang w:eastAsia="en-GB"/>
        </w:rPr>
        <w:t xml:space="preserve"> </w:t>
      </w:r>
      <w:r w:rsidR="008360EE">
        <w:t xml:space="preserve">Client </w:t>
      </w:r>
      <w:r w:rsidRPr="00F677FD">
        <w:rPr>
          <w:lang w:eastAsia="en-GB"/>
        </w:rPr>
        <w:t xml:space="preserve">reserves the right to request a meeting with </w:t>
      </w:r>
      <w:r>
        <w:rPr>
          <w:lang w:eastAsia="en-GB"/>
        </w:rPr>
        <w:t>you</w:t>
      </w:r>
      <w:r w:rsidRPr="00F677FD">
        <w:rPr>
          <w:lang w:eastAsia="en-GB"/>
        </w:rPr>
        <w:t xml:space="preserve"> during the ITT Bid evaluation stage to facilitate a rapid </w:t>
      </w:r>
      <w:r>
        <w:rPr>
          <w:lang w:eastAsia="en-GB"/>
        </w:rPr>
        <w:t>clarification of points raised.</w:t>
      </w:r>
    </w:p>
    <w:p w14:paraId="6D4D2C4B" w14:textId="7DF93A6B" w:rsidR="008941C3" w:rsidRDefault="008941C3" w:rsidP="008941C3">
      <w:pPr>
        <w:pStyle w:val="Smallnumber"/>
      </w:pPr>
      <w:r>
        <w:t xml:space="preserve">The Client reserves the right to publish details of the contract which is awarded on Contracts Finder, including the name of the Contractor and total value of the contract. </w:t>
      </w:r>
    </w:p>
    <w:p w14:paraId="03678E1E" w14:textId="19ED5D39" w:rsidR="00567944" w:rsidRDefault="00567944" w:rsidP="00567944">
      <w:pPr>
        <w:pStyle w:val="Smallnumber"/>
        <w:rPr>
          <w:rFonts w:eastAsia="Times" w:cs="Arial"/>
          <w:lang w:eastAsia="en-GB"/>
        </w:rPr>
      </w:pPr>
      <w:r w:rsidRPr="007E2330">
        <w:t>Following the appointment of the Contractor, in the event the Contractor:</w:t>
      </w:r>
    </w:p>
    <w:p w14:paraId="36C3CD9F" w14:textId="28519D10" w:rsidR="00567944" w:rsidRPr="00A964AE" w:rsidRDefault="00567944" w:rsidP="00567944">
      <w:pPr>
        <w:pStyle w:val="Smalllettering"/>
      </w:pPr>
      <w:r w:rsidRPr="00A964AE">
        <w:t xml:space="preserve">Makes a material alteration to the Bid which formed the basis of its </w:t>
      </w:r>
      <w:r w:rsidR="00891846" w:rsidRPr="00A964AE">
        <w:t>selection.</w:t>
      </w:r>
    </w:p>
    <w:p w14:paraId="10B4137F" w14:textId="5E034308" w:rsidR="00567944" w:rsidRDefault="00567944" w:rsidP="00567944">
      <w:pPr>
        <w:pStyle w:val="Smalllettering"/>
      </w:pPr>
      <w:r w:rsidRPr="00543054">
        <w:t xml:space="preserve">Does not comply with the provisions of this </w:t>
      </w:r>
      <w:r w:rsidR="00891846" w:rsidRPr="00543054">
        <w:t>ITT.</w:t>
      </w:r>
    </w:p>
    <w:p w14:paraId="675CB498" w14:textId="77777777" w:rsidR="00567944" w:rsidRDefault="00567944" w:rsidP="00567944">
      <w:pPr>
        <w:pStyle w:val="Smalllettering"/>
      </w:pPr>
      <w:r w:rsidRPr="00543054">
        <w:t xml:space="preserve">In the reasonable opinion of the </w:t>
      </w:r>
      <w:r w:rsidR="008360EE">
        <w:t xml:space="preserve">Client </w:t>
      </w:r>
      <w:r w:rsidRPr="00543054">
        <w:t>fails to make satisfactory progress towards signature of the Contract.</w:t>
      </w:r>
    </w:p>
    <w:p w14:paraId="6A8913AB" w14:textId="35F6310B" w:rsidR="00567944" w:rsidRPr="00543054" w:rsidRDefault="00567944" w:rsidP="00CD1385">
      <w:pPr>
        <w:ind w:left="1069"/>
        <w:rPr>
          <w:lang w:eastAsia="en-GB"/>
        </w:rPr>
      </w:pPr>
      <w:r>
        <w:rPr>
          <w:lang w:eastAsia="en-GB"/>
        </w:rPr>
        <w:t xml:space="preserve">And </w:t>
      </w:r>
      <w:r w:rsidRPr="00543054">
        <w:rPr>
          <w:lang w:eastAsia="en-GB"/>
        </w:rPr>
        <w:t xml:space="preserve">fails to remedy the situation to the reasonable satisfaction of the </w:t>
      </w:r>
      <w:r w:rsidR="008360EE">
        <w:t xml:space="preserve">Client </w:t>
      </w:r>
      <w:r w:rsidRPr="00543054">
        <w:rPr>
          <w:lang w:eastAsia="en-GB"/>
        </w:rPr>
        <w:t xml:space="preserve">within a defined </w:t>
      </w:r>
      <w:r w:rsidR="00D008EC" w:rsidRPr="00543054">
        <w:rPr>
          <w:lang w:eastAsia="en-GB"/>
        </w:rPr>
        <w:t>time</w:t>
      </w:r>
      <w:r>
        <w:rPr>
          <w:lang w:eastAsia="en-GB"/>
        </w:rPr>
        <w:t>, t</w:t>
      </w:r>
      <w:r w:rsidRPr="00F677FD">
        <w:rPr>
          <w:lang w:eastAsia="en-GB"/>
        </w:rPr>
        <w:t xml:space="preserve">he </w:t>
      </w:r>
      <w:r w:rsidR="008360EE">
        <w:t xml:space="preserve">Client </w:t>
      </w:r>
      <w:r w:rsidRPr="00F677FD">
        <w:rPr>
          <w:lang w:eastAsia="en-GB"/>
        </w:rPr>
        <w:t>shall be entitled to de-select the Contractor. Under n</w:t>
      </w:r>
      <w:r>
        <w:rPr>
          <w:lang w:eastAsia="en-GB"/>
        </w:rPr>
        <w:t xml:space="preserve">o circumstance will the </w:t>
      </w:r>
      <w:r w:rsidR="008360EE">
        <w:t>Client</w:t>
      </w:r>
      <w:r>
        <w:rPr>
          <w:lang w:eastAsia="en-GB"/>
        </w:rPr>
        <w:t xml:space="preserve">, </w:t>
      </w:r>
      <w:r w:rsidR="00D4499F">
        <w:rPr>
          <w:lang w:eastAsia="en-GB"/>
        </w:rPr>
        <w:t>Lifecycle</w:t>
      </w:r>
      <w:r w:rsidRPr="00F677FD">
        <w:rPr>
          <w:lang w:eastAsia="en-GB"/>
        </w:rPr>
        <w:t xml:space="preserve"> or any other agent be liable for any costs or expenses incurred by the Contractor due to, or a</w:t>
      </w:r>
      <w:r>
        <w:rPr>
          <w:lang w:eastAsia="en-GB"/>
        </w:rPr>
        <w:t>rising from, such de-selection.</w:t>
      </w:r>
    </w:p>
    <w:p w14:paraId="27C468E8" w14:textId="63F7E4E0" w:rsidR="00567944" w:rsidRDefault="00567944" w:rsidP="00567944">
      <w:pPr>
        <w:pStyle w:val="Smallnumber"/>
        <w:rPr>
          <w:lang w:eastAsia="en-GB"/>
        </w:rPr>
      </w:pPr>
      <w:r w:rsidRPr="47F492F2">
        <w:rPr>
          <w:lang w:eastAsia="en-GB"/>
        </w:rPr>
        <w:t>The information contained in this ITT and supporting documents and in any related written or oral communication are believed to be correct at the time of issue</w:t>
      </w:r>
      <w:r w:rsidR="11F533F4" w:rsidRPr="47F492F2">
        <w:rPr>
          <w:lang w:eastAsia="en-GB"/>
        </w:rPr>
        <w:t>,</w:t>
      </w:r>
      <w:r w:rsidRPr="47F492F2">
        <w:rPr>
          <w:lang w:eastAsia="en-GB"/>
        </w:rPr>
        <w:t xml:space="preserve"> but the </w:t>
      </w:r>
      <w:r w:rsidR="008360EE">
        <w:t xml:space="preserve">Client </w:t>
      </w:r>
      <w:r w:rsidRPr="47F492F2">
        <w:rPr>
          <w:lang w:eastAsia="en-GB"/>
        </w:rPr>
        <w:t xml:space="preserve">will not accept any liability for its accuracy, adequacy or completeness and no warranty is given as such.  This exclusion does not extend to any fraudulent misrepresentation made by or on behalf of the </w:t>
      </w:r>
      <w:r w:rsidR="008360EE">
        <w:t>Client</w:t>
      </w:r>
      <w:r w:rsidRPr="47F492F2">
        <w:rPr>
          <w:lang w:eastAsia="en-GB"/>
        </w:rPr>
        <w:t xml:space="preserve">. Information supplied to you by the </w:t>
      </w:r>
      <w:r w:rsidR="008360EE">
        <w:t>Client</w:t>
      </w:r>
      <w:r w:rsidRPr="47F492F2">
        <w:rPr>
          <w:lang w:eastAsia="en-GB"/>
        </w:rPr>
        <w:t xml:space="preserve">, </w:t>
      </w:r>
      <w:r w:rsidR="00D4499F" w:rsidRPr="47F492F2">
        <w:rPr>
          <w:lang w:eastAsia="en-GB"/>
        </w:rPr>
        <w:t>Lifecycle</w:t>
      </w:r>
      <w:r w:rsidRPr="47F492F2">
        <w:rPr>
          <w:lang w:eastAsia="en-GB"/>
        </w:rPr>
        <w:t xml:space="preserve"> or any other agents is supplied to the Bidder only for general guidance in the preparation of his Bid. You MUST satisfy by your own investigations</w:t>
      </w:r>
      <w:r w:rsidR="006C2FEA">
        <w:rPr>
          <w:lang w:eastAsia="en-GB"/>
        </w:rPr>
        <w:t>,</w:t>
      </w:r>
      <w:r w:rsidRPr="47F492F2">
        <w:rPr>
          <w:lang w:eastAsia="en-GB"/>
        </w:rPr>
        <w:t xml:space="preserve"> the accuracy of any such information, and no responsibility is accepted by the </w:t>
      </w:r>
      <w:r w:rsidR="008360EE">
        <w:t>Client</w:t>
      </w:r>
      <w:r w:rsidRPr="47F492F2">
        <w:rPr>
          <w:lang w:eastAsia="en-GB"/>
        </w:rPr>
        <w:t xml:space="preserve">, </w:t>
      </w:r>
      <w:r w:rsidR="00D4499F" w:rsidRPr="47F492F2">
        <w:rPr>
          <w:lang w:eastAsia="en-GB"/>
        </w:rPr>
        <w:t>Lifecycle</w:t>
      </w:r>
      <w:r w:rsidRPr="47F492F2">
        <w:rPr>
          <w:lang w:eastAsia="en-GB"/>
        </w:rPr>
        <w:t xml:space="preserve"> or any other agent for any loss or damage of whatever kind and howsoever caused arising from the use by you of any such information.  </w:t>
      </w:r>
    </w:p>
    <w:p w14:paraId="594C246E" w14:textId="42EA6043" w:rsidR="00567944" w:rsidRPr="00543054" w:rsidRDefault="00567944" w:rsidP="00567944">
      <w:pPr>
        <w:pStyle w:val="Smallnumber"/>
      </w:pPr>
      <w:r>
        <w:rPr>
          <w:lang w:eastAsia="en-GB"/>
        </w:rPr>
        <w:t xml:space="preserve">You will not be entitled to claim from the </w:t>
      </w:r>
      <w:r w:rsidR="008360EE">
        <w:t xml:space="preserve">Client </w:t>
      </w:r>
      <w:r>
        <w:rPr>
          <w:lang w:eastAsia="en-GB"/>
        </w:rPr>
        <w:t xml:space="preserve">any cost or expenses you may incur in preparing your Bid irrespective of </w:t>
      </w:r>
      <w:r w:rsidR="00D008EC">
        <w:rPr>
          <w:lang w:eastAsia="en-GB"/>
        </w:rPr>
        <w:t>whether</w:t>
      </w:r>
      <w:r>
        <w:rPr>
          <w:lang w:eastAsia="en-GB"/>
        </w:rPr>
        <w:t xml:space="preserve"> your Bid is successful. You must obtain at </w:t>
      </w:r>
      <w:r w:rsidR="00C76C8A">
        <w:rPr>
          <w:lang w:eastAsia="en-GB"/>
        </w:rPr>
        <w:t xml:space="preserve">your </w:t>
      </w:r>
      <w:r>
        <w:rPr>
          <w:lang w:eastAsia="en-GB"/>
        </w:rPr>
        <w:t xml:space="preserve">own expense all information necessary for the preparation of your tender. </w:t>
      </w:r>
    </w:p>
    <w:p w14:paraId="591E85E6" w14:textId="7F9866CF" w:rsidR="00567944" w:rsidRDefault="00567944" w:rsidP="00567944">
      <w:pPr>
        <w:pStyle w:val="Smallnumber"/>
        <w:rPr>
          <w:lang w:eastAsia="en-GB"/>
        </w:rPr>
      </w:pPr>
      <w:r>
        <w:rPr>
          <w:lang w:eastAsia="en-GB"/>
        </w:rPr>
        <w:lastRenderedPageBreak/>
        <w:t xml:space="preserve">All information supplied by the </w:t>
      </w:r>
      <w:r w:rsidR="008360EE">
        <w:t>Client</w:t>
      </w:r>
      <w:r>
        <w:rPr>
          <w:lang w:eastAsia="en-GB"/>
        </w:rPr>
        <w:t xml:space="preserve">, either in writing or orally, must be treated in confidence and not disclosed to any third party (save to your professional advisers) unless the information is already in the public domain. </w:t>
      </w:r>
      <w:r w:rsidR="006C2FEA" w:rsidRPr="00F677FD">
        <w:rPr>
          <w:lang w:eastAsia="en-GB"/>
        </w:rPr>
        <w:t>All</w:t>
      </w:r>
      <w:r w:rsidRPr="00F677FD">
        <w:rPr>
          <w:lang w:eastAsia="en-GB"/>
        </w:rPr>
        <w:t xml:space="preserve"> the information supplied by the </w:t>
      </w:r>
      <w:r w:rsidR="008360EE">
        <w:t>Client</w:t>
      </w:r>
      <w:r w:rsidRPr="00F677FD">
        <w:rPr>
          <w:lang w:eastAsia="en-GB"/>
        </w:rPr>
        <w:t xml:space="preserve">, </w:t>
      </w:r>
      <w:proofErr w:type="gramStart"/>
      <w:r w:rsidR="00D4499F">
        <w:rPr>
          <w:lang w:eastAsia="en-GB"/>
        </w:rPr>
        <w:t>Lifecycle</w:t>
      </w:r>
      <w:proofErr w:type="gramEnd"/>
      <w:r w:rsidRPr="00F677FD">
        <w:rPr>
          <w:lang w:eastAsia="en-GB"/>
        </w:rPr>
        <w:t xml:space="preserve"> or any other agents in connection with this ITT shall be regarded as confidential to the </w:t>
      </w:r>
      <w:r w:rsidR="008360EE">
        <w:t xml:space="preserve">Client </w:t>
      </w:r>
      <w:r w:rsidRPr="00F677FD">
        <w:rPr>
          <w:lang w:eastAsia="en-GB"/>
        </w:rPr>
        <w:t xml:space="preserve">and by submitting a tender </w:t>
      </w:r>
      <w:r>
        <w:rPr>
          <w:lang w:eastAsia="en-GB"/>
        </w:rPr>
        <w:t>you</w:t>
      </w:r>
      <w:r w:rsidRPr="00F677FD">
        <w:rPr>
          <w:lang w:eastAsia="en-GB"/>
        </w:rPr>
        <w:t xml:space="preserve"> agree to be bound by the obligation to preserve the confidentiality of the documents. </w:t>
      </w:r>
    </w:p>
    <w:p w14:paraId="4FE0231D" w14:textId="07D0F459" w:rsidR="00654599" w:rsidRPr="007E2330" w:rsidRDefault="00654599" w:rsidP="00654599">
      <w:pPr>
        <w:pStyle w:val="Smallnumber"/>
      </w:pPr>
      <w:r w:rsidRPr="00053B53">
        <w:t>By downloading or responding to any part of this tender you are confirming your compliance with the new General Data Protection Regulation (GDPR) and will treat any personally identifiable information received during the process in accordance with the GDPR.</w:t>
      </w:r>
    </w:p>
    <w:p w14:paraId="03039EA7" w14:textId="77777777" w:rsidR="00567944" w:rsidRDefault="00567944" w:rsidP="00567944">
      <w:pPr>
        <w:pStyle w:val="Smallnumber"/>
        <w:rPr>
          <w:lang w:eastAsia="en-GB"/>
        </w:rPr>
      </w:pPr>
      <w:r w:rsidRPr="00F677FD">
        <w:rPr>
          <w:lang w:eastAsia="en-GB"/>
        </w:rPr>
        <w:t xml:space="preserve">The ITT and associated documents are and shall remain the property of the </w:t>
      </w:r>
      <w:r w:rsidR="008360EE">
        <w:t xml:space="preserve">Client </w:t>
      </w:r>
      <w:r w:rsidRPr="00F677FD">
        <w:rPr>
          <w:lang w:eastAsia="en-GB"/>
        </w:rPr>
        <w:t xml:space="preserve">and must be returned on demand. </w:t>
      </w:r>
    </w:p>
    <w:p w14:paraId="3CEA14D4" w14:textId="77777777" w:rsidR="00567944" w:rsidRPr="004A554B" w:rsidRDefault="00567944" w:rsidP="00567944">
      <w:pPr>
        <w:pStyle w:val="Smallnumber"/>
      </w:pPr>
      <w:r>
        <w:rPr>
          <w:lang w:eastAsia="en-GB"/>
        </w:rPr>
        <w:t xml:space="preserve">There must be no publicity by you regarding the Services or the future award of any Contract unless the </w:t>
      </w:r>
      <w:r w:rsidR="008360EE">
        <w:t xml:space="preserve">Client </w:t>
      </w:r>
      <w:r>
        <w:rPr>
          <w:lang w:eastAsia="en-GB"/>
        </w:rPr>
        <w:t xml:space="preserve">has given express written consent to the relevant communication. </w:t>
      </w:r>
      <w:r w:rsidRPr="004A554B">
        <w:rPr>
          <w:lang w:eastAsia="en-GB"/>
        </w:rPr>
        <w:t xml:space="preserve"> </w:t>
      </w:r>
    </w:p>
    <w:p w14:paraId="7B2DF0A4" w14:textId="43ABD60C" w:rsidR="00567944" w:rsidRDefault="00567944" w:rsidP="00567944">
      <w:pPr>
        <w:pStyle w:val="Smallnumber"/>
      </w:pPr>
      <w:r>
        <w:t xml:space="preserve">It is your responsibility to ensure any consortium member, sub-contractor </w:t>
      </w:r>
      <w:r w:rsidR="00324D7A">
        <w:t>or</w:t>
      </w:r>
      <w:r>
        <w:t xml:space="preserve"> adviser abides by the terms set out in this ITT. </w:t>
      </w:r>
    </w:p>
    <w:p w14:paraId="2C75BC70" w14:textId="323F6147" w:rsidR="00567944" w:rsidRDefault="00567944" w:rsidP="00567944">
      <w:pPr>
        <w:pStyle w:val="Smallnumber"/>
      </w:pPr>
      <w:r>
        <w:t xml:space="preserve">Any attempt by you or your appointed advisers to inappropriately influence the Contract award process in any way will result in your Bid being disqualified. Any direct or indirect canvassing by you or your appointed advisers in relation to this procurement or any attempt to obtain information from any of the employees or agents of the </w:t>
      </w:r>
      <w:r w:rsidR="008360EE">
        <w:t xml:space="preserve">Client </w:t>
      </w:r>
      <w:r>
        <w:t xml:space="preserve">concerning another tendering organisation may result in disqualification at the discretion of the </w:t>
      </w:r>
      <w:r w:rsidR="008360EE">
        <w:t>Client</w:t>
      </w:r>
      <w:r>
        <w:t>.</w:t>
      </w:r>
    </w:p>
    <w:p w14:paraId="3BCAEE14" w14:textId="4D1EFB8C" w:rsidR="00567944" w:rsidRDefault="00567944" w:rsidP="00567944">
      <w:pPr>
        <w:pStyle w:val="Smallnumber"/>
      </w:pPr>
      <w:r w:rsidRPr="00CC6810">
        <w:rPr>
          <w:lang w:eastAsia="en-GB"/>
        </w:rPr>
        <w:t xml:space="preserve">The </w:t>
      </w:r>
      <w:r w:rsidR="008360EE">
        <w:t xml:space="preserve">Client </w:t>
      </w:r>
      <w:r w:rsidRPr="00CC6810">
        <w:rPr>
          <w:lang w:eastAsia="en-GB"/>
        </w:rPr>
        <w:t>reserves the right to:</w:t>
      </w:r>
    </w:p>
    <w:p w14:paraId="731C437D" w14:textId="3C03DD32" w:rsidR="00567944" w:rsidRDefault="00567944" w:rsidP="00567944">
      <w:pPr>
        <w:pStyle w:val="Smallnumber"/>
        <w:numPr>
          <w:ilvl w:val="0"/>
          <w:numId w:val="28"/>
        </w:numPr>
        <w:ind w:left="1418"/>
      </w:pPr>
      <w:r w:rsidRPr="00CC6810">
        <w:t xml:space="preserve">Cancel the selection and evaluation process at any </w:t>
      </w:r>
      <w:r w:rsidR="00891846" w:rsidRPr="00CC6810">
        <w:t>stage</w:t>
      </w:r>
      <w:r w:rsidR="00891846">
        <w:t>.</w:t>
      </w:r>
    </w:p>
    <w:p w14:paraId="1E560487" w14:textId="527EB75D" w:rsidR="00567944" w:rsidRDefault="00C76C8A" w:rsidP="00567944">
      <w:pPr>
        <w:pStyle w:val="Smallnumber"/>
        <w:numPr>
          <w:ilvl w:val="0"/>
          <w:numId w:val="28"/>
        </w:numPr>
        <w:ind w:left="1418" w:hanging="284"/>
      </w:pPr>
      <w:r>
        <w:t>Ask you to</w:t>
      </w:r>
      <w:r w:rsidR="00567944" w:rsidRPr="00CC6810">
        <w:t xml:space="preserve"> clarify </w:t>
      </w:r>
      <w:r w:rsidR="00324D7A">
        <w:t>your</w:t>
      </w:r>
      <w:r w:rsidR="00324D7A" w:rsidRPr="00CC6810">
        <w:t xml:space="preserve"> </w:t>
      </w:r>
      <w:r w:rsidR="00567944" w:rsidRPr="00CC6810">
        <w:t xml:space="preserve">submission in writing and/or provide additional </w:t>
      </w:r>
      <w:r w:rsidR="00891846" w:rsidRPr="00CC6810">
        <w:t>information</w:t>
      </w:r>
      <w:r w:rsidR="00891846">
        <w:t>.</w:t>
      </w:r>
    </w:p>
    <w:p w14:paraId="64F87B18" w14:textId="77777777" w:rsidR="00567944" w:rsidRDefault="00567944" w:rsidP="00567944">
      <w:pPr>
        <w:pStyle w:val="Smallnumber"/>
        <w:numPr>
          <w:ilvl w:val="0"/>
          <w:numId w:val="28"/>
        </w:numPr>
        <w:ind w:left="1134" w:firstLine="0"/>
      </w:pPr>
      <w:r w:rsidRPr="00CC6810">
        <w:t>Amend the terms and conditions of the tender process</w:t>
      </w:r>
      <w:r>
        <w:t>.</w:t>
      </w:r>
    </w:p>
    <w:p w14:paraId="2B972F92" w14:textId="082A5D74" w:rsidR="00567944" w:rsidRPr="00600036" w:rsidRDefault="00567944" w:rsidP="00567944">
      <w:pPr>
        <w:pStyle w:val="Smallnumber"/>
      </w:pPr>
      <w:r>
        <w:t xml:space="preserve">Where information or documentation submitted by </w:t>
      </w:r>
      <w:r w:rsidR="00324D7A">
        <w:t xml:space="preserve">you </w:t>
      </w:r>
      <w:r>
        <w:t>is</w:t>
      </w:r>
      <w:r w:rsidR="00C76C8A">
        <w:t>,</w:t>
      </w:r>
      <w:r>
        <w:t xml:space="preserve"> or appears to be incomplete or erroneous, or where specific documents are missing, the </w:t>
      </w:r>
      <w:r w:rsidR="008360EE">
        <w:t xml:space="preserve">Client </w:t>
      </w:r>
      <w:r>
        <w:t xml:space="preserve">may request </w:t>
      </w:r>
      <w:r w:rsidR="00324D7A">
        <w:t>you</w:t>
      </w:r>
      <w:r>
        <w:t xml:space="preserve"> to submit, supplement, clarify or complete the relevant information or documentation within an appropriate time limit, provided that such requests are made in full compliance with the principles of equal treatment and transparency.  </w:t>
      </w:r>
    </w:p>
    <w:p w14:paraId="6208C46F" w14:textId="75B6FADE" w:rsidR="00567944" w:rsidRDefault="00324D7A" w:rsidP="00567944">
      <w:pPr>
        <w:pStyle w:val="Smallnumber"/>
      </w:pPr>
      <w:r>
        <w:t>You</w:t>
      </w:r>
      <w:r w:rsidR="00567944">
        <w:t xml:space="preserve"> should be aware that any contracts arising from this procurement process </w:t>
      </w:r>
      <w:r>
        <w:t>are</w:t>
      </w:r>
      <w:r w:rsidR="00567944">
        <w:t xml:space="preserve"> subject to the NHS Conditions for the Provision of Services with Maintenance Schedule. A copy can be obtained from:</w:t>
      </w:r>
    </w:p>
    <w:bookmarkStart w:id="90" w:name="_Toc412561130"/>
    <w:p w14:paraId="0564D2B6" w14:textId="5D0F0A87" w:rsidR="00F40B32" w:rsidRDefault="00F40B32" w:rsidP="00F40B32">
      <w:pPr>
        <w:pStyle w:val="Smallnumber"/>
        <w:numPr>
          <w:ilvl w:val="0"/>
          <w:numId w:val="0"/>
        </w:numPr>
        <w:ind w:left="1080"/>
        <w:rPr>
          <w:rFonts w:asciiTheme="minorHAnsi" w:hAnsiTheme="minorHAnsi" w:cstheme="minorHAnsi"/>
        </w:rPr>
      </w:pPr>
      <w:r w:rsidRPr="00600036">
        <w:rPr>
          <w:rFonts w:asciiTheme="minorHAnsi" w:hAnsiTheme="minorHAnsi" w:cstheme="minorHAnsi"/>
        </w:rPr>
        <w:lastRenderedPageBreak/>
        <w:fldChar w:fldCharType="begin"/>
      </w:r>
      <w:r w:rsidRPr="00600036">
        <w:rPr>
          <w:rFonts w:asciiTheme="minorHAnsi" w:hAnsiTheme="minorHAnsi" w:cstheme="minorHAnsi"/>
        </w:rPr>
        <w:instrText xml:space="preserve"> HYPERLINK "https://www.lifecycle.co.uk/contracts/NHS_Terms_and_Conditions_For_The_Provision_of_Services_with_Maintenance_Schedule_Nov_2018.pdf" </w:instrText>
      </w:r>
      <w:r w:rsidRPr="00600036">
        <w:rPr>
          <w:rFonts w:asciiTheme="minorHAnsi" w:hAnsiTheme="minorHAnsi" w:cstheme="minorHAnsi"/>
        </w:rPr>
        <w:fldChar w:fldCharType="separate"/>
      </w:r>
      <w:r w:rsidRPr="00600036">
        <w:rPr>
          <w:rStyle w:val="Hyperlink"/>
          <w:rFonts w:asciiTheme="minorHAnsi" w:hAnsiTheme="minorHAnsi" w:cstheme="minorHAnsi"/>
        </w:rPr>
        <w:t>https://www.lifecycle.co.uk/contracts/NHS_Terms_and_Conditions_For_The_Provision_of_Services_with_Maintenance_Schedule_Nov_2018.pdf</w:t>
      </w:r>
      <w:r w:rsidRPr="00600036">
        <w:rPr>
          <w:rFonts w:asciiTheme="minorHAnsi" w:hAnsiTheme="minorHAnsi" w:cstheme="minorHAnsi"/>
        </w:rPr>
        <w:fldChar w:fldCharType="end"/>
      </w:r>
    </w:p>
    <w:p w14:paraId="1ED7D264" w14:textId="7C09419A" w:rsidR="00883F10" w:rsidRDefault="00883F10" w:rsidP="00883F10">
      <w:pPr>
        <w:pStyle w:val="Heading2"/>
        <w:spacing w:after="240"/>
      </w:pPr>
      <w:bookmarkStart w:id="91" w:name="_Toc84329346"/>
      <w:r w:rsidRPr="00883F10">
        <w:t>TUPE</w:t>
      </w:r>
      <w:bookmarkEnd w:id="91"/>
    </w:p>
    <w:p w14:paraId="1BD04564" w14:textId="61E169E6" w:rsidR="00883F10" w:rsidRDefault="00883F10" w:rsidP="00883F10">
      <w:pPr>
        <w:autoSpaceDE w:val="0"/>
        <w:autoSpaceDN w:val="0"/>
        <w:adjustRightInd w:val="0"/>
        <w:spacing w:after="0"/>
        <w:rPr>
          <w:rFonts w:eastAsia="Times" w:cs="HelveticaNeueLT-Light"/>
        </w:rPr>
      </w:pPr>
      <w:r w:rsidRPr="00883F10">
        <w:rPr>
          <w:rFonts w:eastAsia="Times" w:cs="HelveticaNeueLT-Light"/>
        </w:rPr>
        <w:t xml:space="preserve">Transfer of Undertakings (Protection of Employment) Regulations 2006 TUPE </w:t>
      </w:r>
    </w:p>
    <w:p w14:paraId="1FA874F9" w14:textId="77777777" w:rsidR="00883F10" w:rsidRPr="00883F10" w:rsidRDefault="00883F10" w:rsidP="00883F10">
      <w:pPr>
        <w:autoSpaceDE w:val="0"/>
        <w:autoSpaceDN w:val="0"/>
        <w:adjustRightInd w:val="0"/>
        <w:spacing w:after="0"/>
        <w:rPr>
          <w:rFonts w:eastAsia="Times" w:cs="HelveticaNeueLT-Light"/>
        </w:rPr>
      </w:pPr>
    </w:p>
    <w:p w14:paraId="2002C2E7" w14:textId="4C58A469" w:rsidR="00883F10" w:rsidRPr="00883F10" w:rsidRDefault="00883F10" w:rsidP="00883F10">
      <w:pPr>
        <w:autoSpaceDE w:val="0"/>
        <w:autoSpaceDN w:val="0"/>
        <w:adjustRightInd w:val="0"/>
        <w:spacing w:after="0"/>
        <w:rPr>
          <w:rFonts w:eastAsia="Times" w:cs="HelveticaNeueLT-Light"/>
        </w:rPr>
      </w:pPr>
      <w:r w:rsidRPr="00883F10">
        <w:rPr>
          <w:rFonts w:eastAsia="Times" w:cs="HelveticaNeueLT-Light"/>
        </w:rPr>
        <w:t xml:space="preserve">Your attention is drawn to the Transfer of Undertakings (Protection of Employment) Regulations 2006 (TUPE). As the Client would be neither the transferor nor transferee of the staff in the circumstances of any contract awarded </w:t>
      </w:r>
      <w:r w:rsidR="006C2FEA" w:rsidRPr="00883F10">
        <w:rPr>
          <w:rFonts w:eastAsia="Times" w:cs="HelveticaNeueLT-Light"/>
        </w:rPr>
        <w:t>because of</w:t>
      </w:r>
      <w:r w:rsidRPr="00883F10">
        <w:rPr>
          <w:rFonts w:eastAsia="Times" w:cs="HelveticaNeueLT-Light"/>
        </w:rPr>
        <w:t xml:space="preserve"> this Invitation to Tender, consideration of the application of TUPE in this case is not a matter of direct concern to the Client. Nevertheless, you may wish to note that it is the Client’s view that TUPE is likely to apply. It is your responsibility, however, to consider </w:t>
      </w:r>
      <w:r w:rsidR="00F070D8" w:rsidRPr="00883F10">
        <w:rPr>
          <w:rFonts w:eastAsia="Times" w:cs="HelveticaNeueLT-Light"/>
        </w:rPr>
        <w:t>whether</w:t>
      </w:r>
      <w:r w:rsidRPr="00883F10">
        <w:rPr>
          <w:rFonts w:eastAsia="Times" w:cs="HelveticaNeueLT-Light"/>
        </w:rPr>
        <w:t xml:space="preserve"> TUPE applies in the specific circumstances of your bid particularly if you are proposing to submit an innovative bid, and to tender accordingly. </w:t>
      </w:r>
    </w:p>
    <w:p w14:paraId="24FBECE3" w14:textId="77777777" w:rsidR="00883F10" w:rsidRPr="00883F10" w:rsidRDefault="00883F10" w:rsidP="00883F10">
      <w:pPr>
        <w:autoSpaceDE w:val="0"/>
        <w:autoSpaceDN w:val="0"/>
        <w:adjustRightInd w:val="0"/>
        <w:spacing w:after="0"/>
        <w:rPr>
          <w:rFonts w:eastAsia="Times" w:cs="HelveticaNeueLT-Light"/>
        </w:rPr>
      </w:pPr>
    </w:p>
    <w:p w14:paraId="6FBB998D" w14:textId="3486524C" w:rsidR="00883F10" w:rsidRPr="00883F10" w:rsidRDefault="00883F10" w:rsidP="00883F10">
      <w:pPr>
        <w:autoSpaceDE w:val="0"/>
        <w:autoSpaceDN w:val="0"/>
        <w:adjustRightInd w:val="0"/>
        <w:spacing w:after="0"/>
        <w:rPr>
          <w:rFonts w:eastAsia="Times" w:cs="HelveticaNeueLT-Light"/>
        </w:rPr>
      </w:pPr>
      <w:r w:rsidRPr="00883F10">
        <w:rPr>
          <w:rFonts w:eastAsia="Times" w:cs="HelveticaNeueLT-Light"/>
        </w:rPr>
        <w:t xml:space="preserve">If you have a contrary view to that of the Client on the applicability of TUPE, it would be helpful if you would advise the Client giving your reasons, prior to the tender return date. </w:t>
      </w:r>
      <w:r w:rsidR="00573EE0" w:rsidRPr="00883F10">
        <w:rPr>
          <w:rFonts w:eastAsia="Times" w:cs="HelveticaNeueLT-Light"/>
        </w:rPr>
        <w:t>If</w:t>
      </w:r>
      <w:r w:rsidRPr="00883F10">
        <w:rPr>
          <w:rFonts w:eastAsia="Times" w:cs="HelveticaNeueLT-Light"/>
        </w:rPr>
        <w:t xml:space="preserve"> any transfer resulting from this constitutes a transfer of an undertaking under TUPE those elements of the Contract documents relating to TUPE will apply. </w:t>
      </w:r>
    </w:p>
    <w:p w14:paraId="0AFEB54E" w14:textId="77777777" w:rsidR="00883F10" w:rsidRPr="00883F10" w:rsidRDefault="00883F10" w:rsidP="00883F10">
      <w:pPr>
        <w:autoSpaceDE w:val="0"/>
        <w:autoSpaceDN w:val="0"/>
        <w:adjustRightInd w:val="0"/>
        <w:spacing w:after="0"/>
        <w:rPr>
          <w:rFonts w:eastAsia="Times" w:cs="HelveticaNeueLT-Light"/>
        </w:rPr>
      </w:pPr>
    </w:p>
    <w:p w14:paraId="687E2735" w14:textId="18781205" w:rsidR="00883F10" w:rsidRPr="00883F10" w:rsidRDefault="00883F10" w:rsidP="00883F10">
      <w:pPr>
        <w:autoSpaceDE w:val="0"/>
        <w:autoSpaceDN w:val="0"/>
        <w:adjustRightInd w:val="0"/>
        <w:spacing w:after="0"/>
        <w:rPr>
          <w:rFonts w:eastAsia="Times" w:cs="HelveticaNeueLT-Light"/>
        </w:rPr>
      </w:pPr>
      <w:r w:rsidRPr="47F492F2">
        <w:rPr>
          <w:rFonts w:eastAsia="Times" w:cs="HelveticaNeueLT-Light"/>
        </w:rPr>
        <w:t xml:space="preserve">Information to enable you to formulate your bid on the basis that TUPE applies is set out in </w:t>
      </w:r>
      <w:r w:rsidR="003C6716">
        <w:rPr>
          <w:rFonts w:eastAsia="Times" w:cs="HelveticaNeueLT-Light"/>
          <w:b/>
          <w:bCs/>
        </w:rPr>
        <w:t>Appendix 1</w:t>
      </w:r>
      <w:r w:rsidR="00F070D8">
        <w:rPr>
          <w:rFonts w:eastAsia="Times" w:cs="HelveticaNeueLT-Light"/>
          <w:b/>
          <w:bCs/>
        </w:rPr>
        <w:t>2</w:t>
      </w:r>
      <w:r w:rsidRPr="47F492F2">
        <w:rPr>
          <w:rFonts w:eastAsia="Times" w:cs="HelveticaNeueLT-Light"/>
          <w:b/>
          <w:bCs/>
        </w:rPr>
        <w:t xml:space="preserve"> </w:t>
      </w:r>
      <w:r w:rsidRPr="47F492F2">
        <w:rPr>
          <w:rFonts w:eastAsia="Times" w:cs="HelveticaNeueLT-Light"/>
        </w:rPr>
        <w:t xml:space="preserve">This information must be treated on a confidential basis and is released to you on the </w:t>
      </w:r>
      <w:r w:rsidR="006C3499" w:rsidRPr="47F492F2">
        <w:rPr>
          <w:rFonts w:eastAsia="Times" w:cs="HelveticaNeueLT-Light"/>
        </w:rPr>
        <w:t>understanding you</w:t>
      </w:r>
      <w:r w:rsidRPr="47F492F2">
        <w:rPr>
          <w:rFonts w:eastAsia="Times" w:cs="HelveticaNeueLT-Light"/>
        </w:rPr>
        <w:t xml:space="preserve"> will not copy or use the material except for the purposes of preparing your bid and you will return it and any copies of it should you be unsuccessful in this competition. </w:t>
      </w:r>
    </w:p>
    <w:p w14:paraId="4AB30D18" w14:textId="77777777" w:rsidR="00883F10" w:rsidRPr="00883F10" w:rsidRDefault="00883F10" w:rsidP="00883F10">
      <w:pPr>
        <w:autoSpaceDE w:val="0"/>
        <w:autoSpaceDN w:val="0"/>
        <w:adjustRightInd w:val="0"/>
        <w:spacing w:after="0"/>
        <w:rPr>
          <w:rFonts w:eastAsia="Times" w:cs="HelveticaNeueLT-Light"/>
        </w:rPr>
      </w:pPr>
    </w:p>
    <w:p w14:paraId="0A26A3BD" w14:textId="3926C633" w:rsidR="00883F10" w:rsidRDefault="00883F10" w:rsidP="006C3499">
      <w:pPr>
        <w:autoSpaceDE w:val="0"/>
        <w:autoSpaceDN w:val="0"/>
        <w:adjustRightInd w:val="0"/>
        <w:spacing w:after="0"/>
        <w:rPr>
          <w:rFonts w:eastAsia="Times" w:cs="HelveticaNeueLT-Light"/>
        </w:rPr>
      </w:pPr>
      <w:r w:rsidRPr="00883F10">
        <w:rPr>
          <w:rFonts w:eastAsia="Times" w:cs="HelveticaNeueLT-Light"/>
        </w:rPr>
        <w:t xml:space="preserve">The TUPE information detailed </w:t>
      </w:r>
      <w:r w:rsidR="006C3499">
        <w:rPr>
          <w:rFonts w:eastAsia="Times" w:cs="HelveticaNeueLT-Light"/>
        </w:rPr>
        <w:t>in</w:t>
      </w:r>
      <w:r w:rsidRPr="00883F10">
        <w:rPr>
          <w:rFonts w:eastAsia="Times" w:cs="HelveticaNeueLT-Light"/>
        </w:rPr>
        <w:t xml:space="preserve"> </w:t>
      </w:r>
      <w:r w:rsidR="00D008EC">
        <w:rPr>
          <w:rFonts w:eastAsia="Times" w:cs="HelveticaNeueLT-Light"/>
          <w:b/>
          <w:bCs/>
        </w:rPr>
        <w:t>Appendix 1</w:t>
      </w:r>
      <w:r w:rsidR="00F070D8">
        <w:rPr>
          <w:rFonts w:eastAsia="Times" w:cs="HelveticaNeueLT-Light"/>
          <w:b/>
          <w:bCs/>
        </w:rPr>
        <w:t>2</w:t>
      </w:r>
      <w:r w:rsidRPr="00883F10">
        <w:rPr>
          <w:rFonts w:eastAsia="Times" w:cs="HelveticaNeueLT-Light"/>
        </w:rPr>
        <w:t xml:space="preserve"> has been obtained from the contractor currently undertaking this task. Whilst the Client has obtained this information in good faith the Client gives no guarantee or assurance as to the accuracy of this information and cannot be held responsible for errors or omissions in it. It remains your responsibility to ensure that your tender takes full account of all the relevant circumstances.</w:t>
      </w:r>
    </w:p>
    <w:p w14:paraId="1A49D49B" w14:textId="77777777" w:rsidR="006C3499" w:rsidRPr="006C3499" w:rsidRDefault="006C3499" w:rsidP="006C3499">
      <w:pPr>
        <w:autoSpaceDE w:val="0"/>
        <w:autoSpaceDN w:val="0"/>
        <w:adjustRightInd w:val="0"/>
        <w:spacing w:after="0"/>
        <w:rPr>
          <w:rFonts w:eastAsia="Times" w:cs="HelveticaNeueLT-Light"/>
        </w:rPr>
      </w:pPr>
    </w:p>
    <w:p w14:paraId="4C53DA10" w14:textId="46EFEDE2" w:rsidR="00E71E8B" w:rsidRPr="005D54BB" w:rsidRDefault="00E71E8B" w:rsidP="00F63D72">
      <w:pPr>
        <w:pStyle w:val="Heading2"/>
        <w:spacing w:after="240"/>
      </w:pPr>
      <w:bookmarkStart w:id="92" w:name="_Toc417646794"/>
      <w:bookmarkStart w:id="93" w:name="_Toc23929857"/>
      <w:bookmarkStart w:id="94" w:name="_Toc84329347"/>
      <w:bookmarkStart w:id="95" w:name="_Hlk62036671"/>
      <w:bookmarkStart w:id="96" w:name="_Hlk62036418"/>
      <w:bookmarkEnd w:id="29"/>
      <w:bookmarkEnd w:id="30"/>
      <w:bookmarkEnd w:id="31"/>
      <w:bookmarkEnd w:id="32"/>
      <w:bookmarkEnd w:id="33"/>
      <w:bookmarkEnd w:id="34"/>
      <w:bookmarkEnd w:id="35"/>
      <w:bookmarkEnd w:id="90"/>
      <w:r w:rsidRPr="005D54BB">
        <w:t>Sub-Contracting Arrangements</w:t>
      </w:r>
      <w:bookmarkEnd w:id="92"/>
      <w:bookmarkEnd w:id="93"/>
      <w:bookmarkEnd w:id="94"/>
      <w:r w:rsidRPr="005D54BB">
        <w:t xml:space="preserve"> </w:t>
      </w:r>
    </w:p>
    <w:p w14:paraId="47E16CC8" w14:textId="74537834" w:rsidR="00E71E8B" w:rsidRPr="00667065" w:rsidRDefault="00E71E8B" w:rsidP="00E71E8B">
      <w:pPr>
        <w:autoSpaceDE w:val="0"/>
        <w:autoSpaceDN w:val="0"/>
        <w:adjustRightInd w:val="0"/>
        <w:spacing w:after="0"/>
        <w:rPr>
          <w:rFonts w:eastAsia="Times" w:cs="HelveticaNeueLT-Light"/>
        </w:rPr>
      </w:pPr>
      <w:r>
        <w:rPr>
          <w:rFonts w:eastAsia="Times" w:cs="HelveticaNeueLT-Light"/>
        </w:rPr>
        <w:t>If</w:t>
      </w:r>
      <w:r w:rsidRPr="00667065">
        <w:rPr>
          <w:rFonts w:eastAsia="Times" w:cs="HelveticaNeueLT-Light"/>
        </w:rPr>
        <w:t xml:space="preserve"> </w:t>
      </w:r>
      <w:r>
        <w:rPr>
          <w:rFonts w:eastAsia="Times" w:cs="HelveticaNeueLT-Light"/>
        </w:rPr>
        <w:t>you</w:t>
      </w:r>
      <w:r w:rsidRPr="00667065">
        <w:rPr>
          <w:rFonts w:eastAsia="Times" w:cs="HelveticaNeueLT-Light"/>
        </w:rPr>
        <w:t xml:space="preserve"> propose to use one or more sub-contractors to deliver some or </w:t>
      </w:r>
      <w:r w:rsidR="006C2FEA" w:rsidRPr="00667065">
        <w:rPr>
          <w:rFonts w:eastAsia="Times" w:cs="HelveticaNeueLT-Light"/>
        </w:rPr>
        <w:t>all</w:t>
      </w:r>
      <w:r w:rsidRPr="00667065">
        <w:rPr>
          <w:rFonts w:eastAsia="Times" w:cs="HelveticaNeueLT-Light"/>
        </w:rPr>
        <w:t xml:space="preserve"> the contract</w:t>
      </w:r>
      <w:r>
        <w:rPr>
          <w:rFonts w:eastAsia="Times" w:cs="HelveticaNeueLT-Light"/>
        </w:rPr>
        <w:t xml:space="preserve"> </w:t>
      </w:r>
      <w:r w:rsidRPr="00667065">
        <w:rPr>
          <w:rFonts w:eastAsia="Times" w:cs="HelveticaNeueLT-Light"/>
        </w:rPr>
        <w:t xml:space="preserve">requirements, a separate Appendix should be used to provide details of the proposed bidding model </w:t>
      </w:r>
      <w:r>
        <w:rPr>
          <w:rFonts w:eastAsia="Times" w:cs="HelveticaNeueLT-Light"/>
        </w:rPr>
        <w:t>which</w:t>
      </w:r>
      <w:r w:rsidRPr="00667065">
        <w:rPr>
          <w:rFonts w:eastAsia="Times" w:cs="HelveticaNeueLT-Light"/>
        </w:rPr>
        <w:t xml:space="preserve"> includes members of the supply chain, the percentage of work being delivered by each sub-contractor and the </w:t>
      </w:r>
      <w:r>
        <w:rPr>
          <w:rFonts w:eastAsia="Times" w:cs="HelveticaNeueLT-Light"/>
        </w:rPr>
        <w:t>services</w:t>
      </w:r>
      <w:r w:rsidRPr="00667065">
        <w:rPr>
          <w:rFonts w:eastAsia="Times" w:cs="HelveticaNeueLT-Light"/>
        </w:rPr>
        <w:t xml:space="preserve"> each sub-contractor will be responsible for.</w:t>
      </w:r>
    </w:p>
    <w:p w14:paraId="2E170DBF" w14:textId="77777777" w:rsidR="00E71E8B" w:rsidRPr="00667065" w:rsidRDefault="00E71E8B" w:rsidP="00E71E8B">
      <w:pPr>
        <w:autoSpaceDE w:val="0"/>
        <w:autoSpaceDN w:val="0"/>
        <w:adjustRightInd w:val="0"/>
        <w:spacing w:after="0"/>
        <w:rPr>
          <w:rFonts w:eastAsia="Times" w:cs="HelveticaNeueLT-Light"/>
        </w:rPr>
      </w:pPr>
    </w:p>
    <w:p w14:paraId="4577311A" w14:textId="288902E0" w:rsidR="00E71E8B" w:rsidRPr="00667065" w:rsidRDefault="00E71E8B" w:rsidP="00E71E8B">
      <w:pPr>
        <w:autoSpaceDE w:val="0"/>
        <w:autoSpaceDN w:val="0"/>
        <w:adjustRightInd w:val="0"/>
        <w:spacing w:after="0"/>
        <w:rPr>
          <w:rFonts w:eastAsia="Times" w:cs="HelveticaNeueLT-Light"/>
        </w:rPr>
      </w:pPr>
      <w:r w:rsidRPr="00667065">
        <w:rPr>
          <w:rFonts w:eastAsia="Times" w:cs="HelveticaNeueLT-Light"/>
        </w:rPr>
        <w:t xml:space="preserve">The </w:t>
      </w:r>
      <w:r>
        <w:rPr>
          <w:rFonts w:eastAsia="Times" w:cs="HelveticaNeueLT-Light"/>
        </w:rPr>
        <w:t>Client</w:t>
      </w:r>
      <w:r w:rsidRPr="00667065">
        <w:rPr>
          <w:rFonts w:eastAsia="Times" w:cs="HelveticaNeueLT-Light"/>
        </w:rPr>
        <w:t xml:space="preserve"> recognises arrangements </w:t>
      </w:r>
      <w:r>
        <w:rPr>
          <w:rFonts w:eastAsia="Times" w:cs="HelveticaNeueLT-Light"/>
        </w:rPr>
        <w:t>for</w:t>
      </w:r>
      <w:r w:rsidRPr="00667065">
        <w:rPr>
          <w:rFonts w:eastAsia="Times" w:cs="HelveticaNeueLT-Light"/>
        </w:rPr>
        <w:t xml:space="preserve"> sub-contracting may be subject to future </w:t>
      </w:r>
      <w:r w:rsidR="003C6716" w:rsidRPr="00667065">
        <w:rPr>
          <w:rFonts w:eastAsia="Times" w:cs="HelveticaNeueLT-Light"/>
        </w:rPr>
        <w:t>change and</w:t>
      </w:r>
      <w:r w:rsidRPr="00667065">
        <w:rPr>
          <w:rFonts w:eastAsia="Times" w:cs="HelveticaNeueLT-Light"/>
        </w:rPr>
        <w:t xml:space="preserve"> may not be finalised until a later date. However, </w:t>
      </w:r>
      <w:r>
        <w:rPr>
          <w:rFonts w:eastAsia="Times" w:cs="HelveticaNeueLT-Light"/>
        </w:rPr>
        <w:t>you</w:t>
      </w:r>
      <w:r w:rsidRPr="00667065">
        <w:rPr>
          <w:rFonts w:eastAsia="Times" w:cs="HelveticaNeueLT-Light"/>
        </w:rPr>
        <w:t xml:space="preserve"> should be aware that where information provided to the </w:t>
      </w:r>
      <w:r>
        <w:rPr>
          <w:rFonts w:eastAsia="Times" w:cs="HelveticaNeueLT-Light"/>
        </w:rPr>
        <w:t>Client</w:t>
      </w:r>
      <w:r w:rsidRPr="00667065">
        <w:rPr>
          <w:rFonts w:eastAsia="Times" w:cs="HelveticaNeueLT-Light"/>
        </w:rPr>
        <w:t xml:space="preserve"> indicates sub</w:t>
      </w:r>
      <w:r>
        <w:rPr>
          <w:rFonts w:eastAsia="Times" w:cs="HelveticaNeueLT-Light"/>
        </w:rPr>
        <w:t>-</w:t>
      </w:r>
      <w:r w:rsidRPr="00667065">
        <w:rPr>
          <w:rFonts w:eastAsia="Times" w:cs="HelveticaNeueLT-Light"/>
        </w:rPr>
        <w:t>contractors are to play a significant role in delivering key contract requirements, any changes to those sub</w:t>
      </w:r>
      <w:r>
        <w:rPr>
          <w:rFonts w:eastAsia="Times" w:cs="HelveticaNeueLT-Light"/>
        </w:rPr>
        <w:t>-</w:t>
      </w:r>
      <w:r w:rsidRPr="00667065">
        <w:rPr>
          <w:rFonts w:eastAsia="Times" w:cs="HelveticaNeueLT-Light"/>
        </w:rPr>
        <w:t xml:space="preserve">contracting arrangements may affect </w:t>
      </w:r>
      <w:r>
        <w:rPr>
          <w:rFonts w:eastAsia="Times" w:cs="HelveticaNeueLT-Light"/>
        </w:rPr>
        <w:t>your ability</w:t>
      </w:r>
      <w:r w:rsidRPr="00667065">
        <w:rPr>
          <w:rFonts w:eastAsia="Times" w:cs="HelveticaNeueLT-Light"/>
        </w:rPr>
        <w:t xml:space="preserve"> to proceed with the procurement process or to provide the supplies and/or services required.  </w:t>
      </w:r>
      <w:r>
        <w:rPr>
          <w:rFonts w:eastAsia="Times" w:cs="HelveticaNeueLT-Light"/>
        </w:rPr>
        <w:t>You</w:t>
      </w:r>
      <w:r w:rsidRPr="00667065">
        <w:rPr>
          <w:rFonts w:eastAsia="Times" w:cs="HelveticaNeueLT-Light"/>
        </w:rPr>
        <w:t xml:space="preserve"> should notify the </w:t>
      </w:r>
      <w:r>
        <w:rPr>
          <w:rFonts w:eastAsia="Times" w:cs="HelveticaNeueLT-Light"/>
        </w:rPr>
        <w:t>Client</w:t>
      </w:r>
      <w:r w:rsidRPr="00667065">
        <w:rPr>
          <w:rFonts w:eastAsia="Times" w:cs="HelveticaNeueLT-Light"/>
        </w:rPr>
        <w:t xml:space="preserve"> immediately of any change in the proposed sub</w:t>
      </w:r>
      <w:r>
        <w:rPr>
          <w:rFonts w:eastAsia="Times" w:cs="HelveticaNeueLT-Light"/>
        </w:rPr>
        <w:t>-</w:t>
      </w:r>
      <w:r w:rsidRPr="00667065">
        <w:rPr>
          <w:rFonts w:eastAsia="Times" w:cs="HelveticaNeueLT-Light"/>
        </w:rPr>
        <w:t xml:space="preserve">contractor arrangements. The </w:t>
      </w:r>
      <w:r>
        <w:rPr>
          <w:rFonts w:eastAsia="Times" w:cs="HelveticaNeueLT-Light"/>
        </w:rPr>
        <w:t>Client</w:t>
      </w:r>
      <w:r w:rsidRPr="00667065">
        <w:rPr>
          <w:rFonts w:eastAsia="Times" w:cs="HelveticaNeueLT-Light"/>
        </w:rPr>
        <w:t xml:space="preserve"> reserves the right to deselect the Supplier prior to any award of contract, based on an assessment of the updated information.</w:t>
      </w:r>
    </w:p>
    <w:p w14:paraId="08A38EB0" w14:textId="77777777" w:rsidR="00E71E8B" w:rsidRDefault="00E71E8B" w:rsidP="00E71E8B">
      <w:pPr>
        <w:autoSpaceDE w:val="0"/>
        <w:autoSpaceDN w:val="0"/>
        <w:adjustRightInd w:val="0"/>
        <w:spacing w:after="0" w:line="240" w:lineRule="auto"/>
        <w:jc w:val="left"/>
      </w:pPr>
    </w:p>
    <w:p w14:paraId="05A59A0F" w14:textId="591B0087" w:rsidR="00E71E8B" w:rsidRDefault="00E71E8B" w:rsidP="00F63D72">
      <w:pPr>
        <w:pStyle w:val="Heading2"/>
        <w:spacing w:after="240"/>
      </w:pPr>
      <w:bookmarkStart w:id="97" w:name="_Toc417646795"/>
      <w:bookmarkStart w:id="98" w:name="_Toc23929858"/>
      <w:bookmarkStart w:id="99" w:name="_Toc84329348"/>
      <w:r w:rsidRPr="005D54BB">
        <w:t>Consortium</w:t>
      </w:r>
      <w:bookmarkEnd w:id="97"/>
      <w:bookmarkEnd w:id="98"/>
      <w:bookmarkEnd w:id="99"/>
    </w:p>
    <w:p w14:paraId="3D13D3B1" w14:textId="2B400A9E" w:rsidR="00E71E8B" w:rsidRDefault="00E71E8B" w:rsidP="00E71E8B">
      <w:pPr>
        <w:autoSpaceDE w:val="0"/>
        <w:autoSpaceDN w:val="0"/>
        <w:adjustRightInd w:val="0"/>
        <w:rPr>
          <w:rFonts w:eastAsia="Times" w:cs="HelveticaNeueLT-Light"/>
          <w:szCs w:val="20"/>
        </w:rPr>
      </w:pPr>
      <w:r>
        <w:rPr>
          <w:rFonts w:cs="HelveticaNeueLT-Light"/>
        </w:rPr>
        <w:t>If you are</w:t>
      </w:r>
      <w:r w:rsidRPr="00DE0CB4">
        <w:rPr>
          <w:rFonts w:cs="HelveticaNeueLT-Light"/>
        </w:rPr>
        <w:t xml:space="preserve"> completing </w:t>
      </w:r>
      <w:r>
        <w:t xml:space="preserve">the ITT Response Document </w:t>
      </w:r>
      <w:r w:rsidRPr="00DE0CB4">
        <w:rPr>
          <w:rFonts w:cs="HelveticaNeueLT-Light"/>
        </w:rPr>
        <w:t xml:space="preserve">as </w:t>
      </w:r>
      <w:r w:rsidRPr="00DE0CB4">
        <w:rPr>
          <w:rFonts w:eastAsia="Times" w:cs="HelveticaNeueLT-Light"/>
          <w:szCs w:val="20"/>
        </w:rPr>
        <w:t xml:space="preserve">part of a proposed consortium, the following information must be </w:t>
      </w:r>
      <w:r w:rsidR="003C6716" w:rsidRPr="00DE0CB4">
        <w:rPr>
          <w:rFonts w:eastAsia="Times" w:cs="HelveticaNeueLT-Light"/>
          <w:szCs w:val="20"/>
        </w:rPr>
        <w:t>provided.</w:t>
      </w:r>
      <w:r w:rsidRPr="00DE0CB4">
        <w:rPr>
          <w:rFonts w:eastAsia="Times" w:cs="HelveticaNeueLT-Light"/>
          <w:szCs w:val="20"/>
        </w:rPr>
        <w:t xml:space="preserve"> </w:t>
      </w:r>
    </w:p>
    <w:p w14:paraId="3CAD0784" w14:textId="52E40E90" w:rsidR="00E71E8B" w:rsidRPr="00135D01" w:rsidRDefault="00E71E8B" w:rsidP="00E71E8B">
      <w:pPr>
        <w:pStyle w:val="ListParagraph"/>
        <w:numPr>
          <w:ilvl w:val="0"/>
          <w:numId w:val="38"/>
        </w:numPr>
        <w:autoSpaceDE w:val="0"/>
        <w:autoSpaceDN w:val="0"/>
        <w:adjustRightInd w:val="0"/>
        <w:spacing w:after="0"/>
        <w:contextualSpacing w:val="0"/>
      </w:pPr>
      <w:r w:rsidRPr="00135D01">
        <w:rPr>
          <w:rFonts w:cs="HelveticaNeueLT-Light"/>
        </w:rPr>
        <w:t xml:space="preserve">names of all consortium </w:t>
      </w:r>
      <w:r w:rsidR="003C6716" w:rsidRPr="00135D01">
        <w:rPr>
          <w:rFonts w:cs="HelveticaNeueLT-Light"/>
        </w:rPr>
        <w:t>members.</w:t>
      </w:r>
      <w:r w:rsidRPr="00135D01">
        <w:rPr>
          <w:rFonts w:cs="HelveticaNeueLT-Light"/>
        </w:rPr>
        <w:t xml:space="preserve"> </w:t>
      </w:r>
    </w:p>
    <w:p w14:paraId="5506211A" w14:textId="77777777" w:rsidR="00E71E8B" w:rsidRPr="00135D01" w:rsidRDefault="00E71E8B" w:rsidP="00E71E8B">
      <w:pPr>
        <w:pStyle w:val="ListParagraph"/>
        <w:numPr>
          <w:ilvl w:val="0"/>
          <w:numId w:val="38"/>
        </w:numPr>
        <w:autoSpaceDE w:val="0"/>
        <w:autoSpaceDN w:val="0"/>
        <w:adjustRightInd w:val="0"/>
        <w:spacing w:after="0"/>
        <w:contextualSpacing w:val="0"/>
      </w:pPr>
      <w:r w:rsidRPr="00135D01">
        <w:rPr>
          <w:rFonts w:cs="HelveticaNeueLT-Light"/>
        </w:rPr>
        <w:t xml:space="preserve">the lead member of the consortium who will be contractually responsible for delivery of the contract (if a separate legal entity is not being created); and </w:t>
      </w:r>
    </w:p>
    <w:p w14:paraId="6730CD97" w14:textId="77777777" w:rsidR="00E71E8B" w:rsidRPr="00135D01" w:rsidRDefault="00E71E8B" w:rsidP="00E71E8B">
      <w:pPr>
        <w:pStyle w:val="ListParagraph"/>
        <w:numPr>
          <w:ilvl w:val="0"/>
          <w:numId w:val="38"/>
        </w:numPr>
        <w:autoSpaceDE w:val="0"/>
        <w:autoSpaceDN w:val="0"/>
        <w:adjustRightInd w:val="0"/>
        <w:spacing w:after="0"/>
        <w:contextualSpacing w:val="0"/>
      </w:pPr>
      <w:r w:rsidRPr="00135D01">
        <w:rPr>
          <w:rFonts w:cs="HelveticaNeueLT-Light"/>
        </w:rPr>
        <w:t>if the consortium is not proposing to form a legal entity, full details of proposed arrangements within a separate Appendix.</w:t>
      </w:r>
    </w:p>
    <w:p w14:paraId="564C1051" w14:textId="77777777" w:rsidR="00E71E8B" w:rsidRDefault="00E71E8B" w:rsidP="00E71E8B">
      <w:pPr>
        <w:autoSpaceDE w:val="0"/>
        <w:autoSpaceDN w:val="0"/>
        <w:adjustRightInd w:val="0"/>
      </w:pPr>
      <w:r>
        <w:br/>
        <w:t>The Client may require the consortium to assume a specific legal form if awarded the contract. This is deemed by the Client as being necessary for the satisfactory performance of the contract.</w:t>
      </w:r>
    </w:p>
    <w:p w14:paraId="3F1AD3EF" w14:textId="77777777" w:rsidR="00E71E8B" w:rsidRDefault="00E71E8B" w:rsidP="00E71E8B">
      <w:pPr>
        <w:autoSpaceDE w:val="0"/>
        <w:autoSpaceDN w:val="0"/>
        <w:adjustRightInd w:val="0"/>
      </w:pPr>
      <w:r>
        <w:t xml:space="preserve">All members of each consortium will be required to complete all sections of the ITT.  </w:t>
      </w:r>
    </w:p>
    <w:p w14:paraId="03414FDE" w14:textId="77777777" w:rsidR="00E71E8B" w:rsidRDefault="00E71E8B" w:rsidP="00E71E8B">
      <w:pPr>
        <w:autoSpaceDE w:val="0"/>
        <w:autoSpaceDN w:val="0"/>
        <w:adjustRightInd w:val="0"/>
      </w:pPr>
      <w:r>
        <w:t>If you are proposing to create a separate legal entity, such a Special Purpose Vehicle (SPV), you should provide details of the actual or proposed percentage shareholding of the constituent members within the new legal entity in a separate Appendix.</w:t>
      </w:r>
    </w:p>
    <w:p w14:paraId="7BA1BB88" w14:textId="122807E0" w:rsidR="00E71E8B" w:rsidRDefault="00E71E8B" w:rsidP="00E71E8B">
      <w:pPr>
        <w:autoSpaceDE w:val="0"/>
        <w:autoSpaceDN w:val="0"/>
        <w:adjustRightInd w:val="0"/>
      </w:pPr>
      <w:r>
        <w:t xml:space="preserve">The Client recognises arrangements in relation to a consortium bid may be subject to future change. You should therefore respond </w:t>
      </w:r>
      <w:r w:rsidR="00D008EC">
        <w:t>based on</w:t>
      </w:r>
      <w:r>
        <w:t xml:space="preserve"> the arrangements as currently envisaged. You are reminded the Client must be immediately notified of any changes or proposed changes, in relation to the bidding model so a further assessment can be carried out by applying the selection criteria to the new information provided. The Client reserves the right to deselect the Supplier prior to any award of contract, based on an assessment of the updated information.</w:t>
      </w:r>
    </w:p>
    <w:p w14:paraId="06A43FFB" w14:textId="04F0EC2F" w:rsidR="00E71E8B" w:rsidRPr="005D54BB" w:rsidRDefault="00E71E8B" w:rsidP="00F63D72">
      <w:pPr>
        <w:pStyle w:val="Heading2"/>
        <w:spacing w:after="240"/>
      </w:pPr>
      <w:bookmarkStart w:id="100" w:name="_Toc417646796"/>
      <w:bookmarkStart w:id="101" w:name="_Toc23929859"/>
      <w:bookmarkStart w:id="102" w:name="_Toc84329349"/>
      <w:bookmarkEnd w:id="95"/>
      <w:r w:rsidRPr="005D54BB">
        <w:t>Freedom of Information</w:t>
      </w:r>
      <w:bookmarkEnd w:id="100"/>
      <w:bookmarkEnd w:id="101"/>
      <w:bookmarkEnd w:id="102"/>
      <w:r w:rsidRPr="005D54BB">
        <w:t xml:space="preserve"> </w:t>
      </w:r>
    </w:p>
    <w:p w14:paraId="6637360E" w14:textId="77777777" w:rsidR="00E71E8B" w:rsidRDefault="00E71E8B" w:rsidP="00E71E8B">
      <w:r>
        <w:t xml:space="preserve">In accordance with the obligations and duties placed upon public authorities by the Freedom of Information Act 2000 (the </w:t>
      </w:r>
      <w:proofErr w:type="spellStart"/>
      <w:r>
        <w:t>FoIA</w:t>
      </w:r>
      <w:proofErr w:type="spellEnd"/>
      <w:r>
        <w:t xml:space="preserve">) all information submitted to the Client may be disclosed in response to a request made pursuant to the </w:t>
      </w:r>
      <w:proofErr w:type="spellStart"/>
      <w:r>
        <w:t>FoIA</w:t>
      </w:r>
      <w:proofErr w:type="spellEnd"/>
      <w:r>
        <w:t xml:space="preserve">. </w:t>
      </w:r>
    </w:p>
    <w:p w14:paraId="6F21A7ED" w14:textId="55254D9F" w:rsidR="00E71E8B" w:rsidRDefault="00E71E8B" w:rsidP="00E71E8B">
      <w:r>
        <w:t>In respect of any information submitted you consider commercially sensitive you should:</w:t>
      </w:r>
    </w:p>
    <w:p w14:paraId="79341E10" w14:textId="77777777" w:rsidR="00E71E8B" w:rsidRDefault="00E71E8B" w:rsidP="00E71E8B">
      <w:pPr>
        <w:numPr>
          <w:ilvl w:val="0"/>
          <w:numId w:val="33"/>
        </w:numPr>
      </w:pPr>
      <w:r>
        <w:t>Clearly identify such information as commercially sensitive</w:t>
      </w:r>
    </w:p>
    <w:p w14:paraId="5F724C76" w14:textId="77777777" w:rsidR="00E71E8B" w:rsidRDefault="00E71E8B" w:rsidP="00E71E8B">
      <w:pPr>
        <w:numPr>
          <w:ilvl w:val="0"/>
          <w:numId w:val="33"/>
        </w:numPr>
      </w:pPr>
      <w:r>
        <w:t>Explain the potential implications of disclosure of such information and</w:t>
      </w:r>
    </w:p>
    <w:p w14:paraId="3EEC466D" w14:textId="63758FCB" w:rsidR="00E71E8B" w:rsidRDefault="00E71E8B" w:rsidP="00E71E8B">
      <w:pPr>
        <w:numPr>
          <w:ilvl w:val="0"/>
          <w:numId w:val="33"/>
        </w:numPr>
      </w:pPr>
      <w:r>
        <w:t xml:space="preserve">Provide an estimate of the </w:t>
      </w:r>
      <w:r w:rsidR="00D008EC">
        <w:t>period</w:t>
      </w:r>
      <w:r>
        <w:t xml:space="preserve"> you believe such information will remain commercially sensitive</w:t>
      </w:r>
    </w:p>
    <w:p w14:paraId="09568B3C" w14:textId="43D66A9F" w:rsidR="00E71E8B" w:rsidRDefault="00E71E8B" w:rsidP="00E71E8B">
      <w:r>
        <w:t xml:space="preserve">Where you identify information as commercially sensitive the Client will endeavour to maintain confidentiality. Where information is identified as commercially sensitive, the Client may be required to disclose such information in accordance with the </w:t>
      </w:r>
      <w:proofErr w:type="spellStart"/>
      <w:r>
        <w:t>FoIA</w:t>
      </w:r>
      <w:proofErr w:type="spellEnd"/>
      <w:r>
        <w:t xml:space="preserve">.  Accordingly, the Client cannot guarantee any information marked commercially sensitive will not be disclosed. </w:t>
      </w:r>
    </w:p>
    <w:p w14:paraId="582822C9" w14:textId="0E14DDC4" w:rsidR="00E71E8B" w:rsidRDefault="00E71E8B" w:rsidP="00F63D72">
      <w:pPr>
        <w:pStyle w:val="Heading2"/>
        <w:spacing w:after="240"/>
      </w:pPr>
      <w:bookmarkStart w:id="103" w:name="_Toc417646797"/>
      <w:bookmarkStart w:id="104" w:name="_Toc23929860"/>
      <w:bookmarkStart w:id="105" w:name="_Toc84329350"/>
      <w:bookmarkStart w:id="106" w:name="_Hlk62037384"/>
      <w:r>
        <w:lastRenderedPageBreak/>
        <w:t>Confidentiality</w:t>
      </w:r>
      <w:bookmarkEnd w:id="103"/>
      <w:bookmarkEnd w:id="104"/>
      <w:bookmarkEnd w:id="105"/>
    </w:p>
    <w:p w14:paraId="16CB5662" w14:textId="77777777" w:rsidR="00E71E8B" w:rsidRDefault="00E71E8B" w:rsidP="00E71E8B">
      <w:pPr>
        <w:rPr>
          <w:rFonts w:eastAsia="Times"/>
          <w:szCs w:val="20"/>
        </w:rPr>
      </w:pPr>
      <w:r w:rsidRPr="00DE0CB4">
        <w:t xml:space="preserve">When providing details of contracts in </w:t>
      </w:r>
      <w:r>
        <w:t xml:space="preserve">the Reference </w:t>
      </w:r>
      <w:r>
        <w:rPr>
          <w:rFonts w:eastAsia="Times"/>
          <w:szCs w:val="20"/>
        </w:rPr>
        <w:t>section</w:t>
      </w:r>
      <w:r w:rsidRPr="00DE0CB4">
        <w:rPr>
          <w:rFonts w:eastAsia="Times"/>
          <w:szCs w:val="20"/>
        </w:rPr>
        <w:t xml:space="preserve"> </w:t>
      </w:r>
      <w:r>
        <w:rPr>
          <w:rFonts w:eastAsia="Times"/>
          <w:szCs w:val="20"/>
        </w:rPr>
        <w:t>ITT</w:t>
      </w:r>
      <w:r w:rsidRPr="00DE0CB4">
        <w:rPr>
          <w:rFonts w:eastAsia="Times"/>
          <w:szCs w:val="20"/>
        </w:rPr>
        <w:t xml:space="preserve"> (Technical and Professional</w:t>
      </w:r>
      <w:r>
        <w:rPr>
          <w:rFonts w:eastAsia="Times"/>
          <w:szCs w:val="20"/>
        </w:rPr>
        <w:t xml:space="preserve"> </w:t>
      </w:r>
      <w:r w:rsidRPr="00DE0CB4">
        <w:rPr>
          <w:rFonts w:eastAsia="Times"/>
          <w:szCs w:val="20"/>
        </w:rPr>
        <w:t xml:space="preserve">Ability), </w:t>
      </w:r>
      <w:r>
        <w:rPr>
          <w:rFonts w:eastAsia="Times"/>
          <w:szCs w:val="20"/>
        </w:rPr>
        <w:t>you</w:t>
      </w:r>
      <w:r w:rsidRPr="00DE0CB4">
        <w:rPr>
          <w:rFonts w:eastAsia="Times"/>
          <w:szCs w:val="20"/>
        </w:rPr>
        <w:t xml:space="preserve"> agree to waive any contractual</w:t>
      </w:r>
      <w:r>
        <w:rPr>
          <w:rFonts w:eastAsia="Times"/>
          <w:szCs w:val="20"/>
        </w:rPr>
        <w:t xml:space="preserve"> </w:t>
      </w:r>
      <w:r w:rsidRPr="00DE0CB4">
        <w:rPr>
          <w:rFonts w:eastAsia="Times"/>
          <w:szCs w:val="20"/>
        </w:rPr>
        <w:t>or other confidentiality rights and obligations</w:t>
      </w:r>
      <w:r>
        <w:rPr>
          <w:rFonts w:eastAsia="Times"/>
          <w:szCs w:val="20"/>
        </w:rPr>
        <w:t xml:space="preserve"> </w:t>
      </w:r>
      <w:r w:rsidRPr="00DE0CB4">
        <w:rPr>
          <w:rFonts w:eastAsia="Times"/>
          <w:szCs w:val="20"/>
        </w:rPr>
        <w:t>associated with these contracts.</w:t>
      </w:r>
    </w:p>
    <w:p w14:paraId="11BDAD85" w14:textId="77777777" w:rsidR="00E71E8B" w:rsidRDefault="00E71E8B" w:rsidP="00E71E8B">
      <w:r>
        <w:t>The Client reserves the right to contact the named customer contacts in the References section regarding the contracts listed. The named customer contact does not owe the Client any duty of care or have any legal liability, except for any deceitful or maliciously false statements of fact.</w:t>
      </w:r>
    </w:p>
    <w:p w14:paraId="34B67878" w14:textId="1D712C0E" w:rsidR="00E71E8B" w:rsidRPr="000668F5" w:rsidRDefault="00E71E8B" w:rsidP="00E71E8B">
      <w:r>
        <w:t>The Client confirms it will keep all information confidential and will not disclose to any third parties, other than to the Crown Commercial Service and/or contracting authorities defined by the Public Contract</w:t>
      </w:r>
      <w:r w:rsidR="00960170">
        <w:t>s</w:t>
      </w:r>
      <w:r>
        <w:t xml:space="preserve"> Regulations.</w:t>
      </w:r>
      <w:bookmarkEnd w:id="96"/>
      <w:bookmarkEnd w:id="106"/>
    </w:p>
    <w:p w14:paraId="7AE4CFA2" w14:textId="14600F79" w:rsidR="004D3834" w:rsidRDefault="004D3834" w:rsidP="00CB2E1E">
      <w:pPr>
        <w:pStyle w:val="NoSpacing"/>
      </w:pPr>
    </w:p>
    <w:p w14:paraId="443E4463" w14:textId="23D262FB" w:rsidR="0099785E" w:rsidRPr="00ED4CB5" w:rsidRDefault="0099785E" w:rsidP="00C51F45"/>
    <w:p w14:paraId="592C08EE" w14:textId="095F72D3" w:rsidR="0099785E" w:rsidRPr="00ED4CB5" w:rsidRDefault="0099785E" w:rsidP="00C51F45"/>
    <w:p w14:paraId="2DC4AC65" w14:textId="6D166AD1" w:rsidR="0099785E" w:rsidRPr="001931F5" w:rsidRDefault="0099785E" w:rsidP="00C51F45"/>
    <w:p w14:paraId="100CC2BF" w14:textId="5497E5BD" w:rsidR="0099785E" w:rsidRPr="001931F5" w:rsidRDefault="0099785E" w:rsidP="00C51F45"/>
    <w:p w14:paraId="62556105" w14:textId="0077E319" w:rsidR="0099785E" w:rsidRPr="001931F5" w:rsidRDefault="0099785E" w:rsidP="00C51F45"/>
    <w:p w14:paraId="124FE73D" w14:textId="1E66C8A2" w:rsidR="0099785E" w:rsidRPr="00970AB5" w:rsidRDefault="0099785E" w:rsidP="00C51F45"/>
    <w:p w14:paraId="682BBA0A" w14:textId="708D0941" w:rsidR="0099785E" w:rsidRPr="00970AB5" w:rsidRDefault="0099785E" w:rsidP="00C51F45"/>
    <w:p w14:paraId="6DA8EF42" w14:textId="04EF9F81" w:rsidR="0099785E" w:rsidRPr="00122DEE" w:rsidRDefault="0099785E" w:rsidP="00C51F45"/>
    <w:p w14:paraId="77C6DA52" w14:textId="22B2806A" w:rsidR="0099785E" w:rsidRPr="00122DEE" w:rsidRDefault="0099785E" w:rsidP="00C51F45"/>
    <w:p w14:paraId="34F52977" w14:textId="3C449498" w:rsidR="0099785E" w:rsidRPr="00122DEE" w:rsidRDefault="0099785E" w:rsidP="00C51F45"/>
    <w:p w14:paraId="2E05674F" w14:textId="2058FE3E" w:rsidR="0099785E" w:rsidRPr="00122DEE" w:rsidRDefault="0099785E" w:rsidP="00C51F45"/>
    <w:p w14:paraId="111E6160" w14:textId="558A52FA" w:rsidR="0099785E" w:rsidRPr="002E1996" w:rsidRDefault="0099785E" w:rsidP="00C51F45"/>
    <w:p w14:paraId="369E1604" w14:textId="69BF5F15" w:rsidR="0099785E" w:rsidRPr="002E1996" w:rsidRDefault="0099785E" w:rsidP="00C51F45"/>
    <w:p w14:paraId="6DAF9B57" w14:textId="04E75C55" w:rsidR="0099785E" w:rsidRPr="00851AD1" w:rsidRDefault="0099785E" w:rsidP="00C51F45"/>
    <w:p w14:paraId="3ACDE8F1" w14:textId="086E4B02" w:rsidR="0099785E" w:rsidRPr="00851AD1" w:rsidRDefault="0099785E" w:rsidP="00C51F45"/>
    <w:p w14:paraId="0A403CF5" w14:textId="5D6F4371" w:rsidR="0099785E" w:rsidRPr="00851AD1" w:rsidRDefault="0099785E" w:rsidP="00C51F45"/>
    <w:p w14:paraId="107B27FC" w14:textId="5FB9B188" w:rsidR="0099785E" w:rsidRPr="00FB1131" w:rsidRDefault="0099785E" w:rsidP="00C51F45"/>
    <w:p w14:paraId="71DC9714" w14:textId="369CD0F4" w:rsidR="0099785E" w:rsidRPr="00ED4CB5" w:rsidRDefault="0099785E" w:rsidP="00C51F45">
      <w:pPr>
        <w:tabs>
          <w:tab w:val="left" w:pos="5520"/>
        </w:tabs>
      </w:pPr>
      <w:r>
        <w:rPr>
          <w:lang w:eastAsia="en-GB"/>
        </w:rPr>
        <w:tab/>
      </w:r>
    </w:p>
    <w:sectPr w:rsidR="0099785E" w:rsidRPr="00ED4CB5" w:rsidSect="00D360E8">
      <w:headerReference w:type="default" r:id="rId23"/>
      <w:footerReference w:type="default" r:id="rId24"/>
      <w:headerReference w:type="first" r:id="rId25"/>
      <w:pgSz w:w="11906" w:h="16838"/>
      <w:pgMar w:top="1134" w:right="1440" w:bottom="851" w:left="1440" w:header="709" w:footer="28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6" w:author="Lesley Saunders" w:date="2021-06-04T12:12:00Z" w:initials="LS">
    <w:p w14:paraId="3F1AA7D4" w14:textId="041138BD" w:rsidR="00707E1F" w:rsidRDefault="00707E1F">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1AA7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4973A" w16cex:dateUtc="2021-06-04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1AA7D4" w16cid:durableId="246497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47398" w14:textId="77777777" w:rsidR="00283908" w:rsidRDefault="00283908">
      <w:r>
        <w:separator/>
      </w:r>
    </w:p>
  </w:endnote>
  <w:endnote w:type="continuationSeparator" w:id="0">
    <w:p w14:paraId="277F1003" w14:textId="77777777" w:rsidR="00283908" w:rsidRDefault="0028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18E8" w14:textId="77777777" w:rsidR="00707E1F" w:rsidRDefault="00707E1F" w:rsidP="002A1D0F">
    <w:pPr>
      <w:pStyle w:val="Footer"/>
    </w:pPr>
  </w:p>
  <w:p w14:paraId="3C0E6D33" w14:textId="77777777" w:rsidR="00707E1F" w:rsidRDefault="00707E1F" w:rsidP="002A1D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5469" w14:textId="77777777" w:rsidR="00707E1F" w:rsidRDefault="00707E1F" w:rsidP="003A2A58">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0B610A8D" w14:textId="6ECF533E" w:rsidR="00707E1F" w:rsidRDefault="00707E1F" w:rsidP="003A2A58">
    <w:pPr>
      <w:pStyle w:val="Footer"/>
      <w:jc w:val="center"/>
    </w:pPr>
    <w:r>
      <w:rPr>
        <w:noProof/>
      </w:rPr>
      <w:t xml:space="preserve">Template </w:t>
    </w:r>
    <w:r w:rsidRPr="00A026A1">
      <w:rPr>
        <w:noProof/>
      </w:rPr>
      <w:t>V0-8 Document V</w:t>
    </w:r>
    <w:r w:rsidR="009C2C0D">
      <w:rPr>
        <w:noProof/>
      </w:rPr>
      <w:t>.2</w:t>
    </w:r>
  </w:p>
  <w:p w14:paraId="0970DFFE" w14:textId="77777777" w:rsidR="00707E1F" w:rsidRDefault="00707E1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1469510"/>
      <w:docPartObj>
        <w:docPartGallery w:val="Page Numbers (Bottom of Page)"/>
        <w:docPartUnique/>
      </w:docPartObj>
    </w:sdtPr>
    <w:sdtEndPr>
      <w:rPr>
        <w:noProof/>
      </w:rPr>
    </w:sdtEndPr>
    <w:sdtContent>
      <w:p w14:paraId="079BCA43" w14:textId="77777777" w:rsidR="00707E1F" w:rsidRDefault="00707E1F">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14:paraId="7EAB13C0" w14:textId="77777777" w:rsidR="00707E1F" w:rsidRDefault="00707E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591878"/>
      <w:docPartObj>
        <w:docPartGallery w:val="Page Numbers (Bottom of Page)"/>
        <w:docPartUnique/>
      </w:docPartObj>
    </w:sdtPr>
    <w:sdtEndPr>
      <w:rPr>
        <w:noProof/>
      </w:rPr>
    </w:sdtEndPr>
    <w:sdtContent>
      <w:p w14:paraId="219556D0" w14:textId="77777777" w:rsidR="00707E1F" w:rsidRDefault="00707E1F">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793021D5" w14:textId="562CFBC3" w:rsidR="00707E1F" w:rsidRDefault="00707E1F" w:rsidP="003F70F8">
    <w:pPr>
      <w:pStyle w:val="Footer"/>
      <w:jc w:val="center"/>
    </w:pPr>
    <w:r w:rsidRPr="00754DFF">
      <w:t xml:space="preserve">Template V0-5 Document </w:t>
    </w:r>
    <w:r w:rsidR="00C345B0">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6921A" w14:textId="77777777" w:rsidR="00283908" w:rsidRDefault="00283908">
      <w:r>
        <w:separator/>
      </w:r>
    </w:p>
  </w:footnote>
  <w:footnote w:type="continuationSeparator" w:id="0">
    <w:p w14:paraId="4FA784CE" w14:textId="77777777" w:rsidR="00283908" w:rsidRDefault="00283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A61C" w14:textId="77777777" w:rsidR="00707E1F" w:rsidRDefault="00707E1F" w:rsidP="002A1D0F">
    <w:pPr>
      <w:pStyle w:val="Header"/>
    </w:pPr>
  </w:p>
  <w:p w14:paraId="299768A0" w14:textId="77777777" w:rsidR="00707E1F" w:rsidRDefault="00707E1F" w:rsidP="002A1D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707E1F" w14:paraId="55DD7D7D" w14:textId="77777777" w:rsidTr="00821906">
      <w:tc>
        <w:tcPr>
          <w:tcW w:w="3005" w:type="dxa"/>
        </w:tcPr>
        <w:p w14:paraId="1D13ECF2" w14:textId="2A920EC5" w:rsidR="00707E1F" w:rsidRDefault="00707E1F" w:rsidP="00821906">
          <w:pPr>
            <w:pStyle w:val="Header"/>
            <w:ind w:left="-115"/>
            <w:jc w:val="left"/>
          </w:pPr>
        </w:p>
      </w:tc>
      <w:tc>
        <w:tcPr>
          <w:tcW w:w="3005" w:type="dxa"/>
        </w:tcPr>
        <w:p w14:paraId="02DA484B" w14:textId="0C6CCC08" w:rsidR="00707E1F" w:rsidRDefault="00707E1F" w:rsidP="00821906">
          <w:pPr>
            <w:pStyle w:val="Header"/>
            <w:jc w:val="center"/>
          </w:pPr>
        </w:p>
      </w:tc>
      <w:tc>
        <w:tcPr>
          <w:tcW w:w="3005" w:type="dxa"/>
        </w:tcPr>
        <w:p w14:paraId="45E21896" w14:textId="58510A3E" w:rsidR="00707E1F" w:rsidRDefault="00707E1F" w:rsidP="00821906">
          <w:pPr>
            <w:pStyle w:val="Header"/>
            <w:ind w:right="-115"/>
            <w:jc w:val="right"/>
          </w:pPr>
        </w:p>
      </w:tc>
    </w:tr>
  </w:tbl>
  <w:p w14:paraId="2ACCA7EA" w14:textId="3568D733" w:rsidR="00707E1F" w:rsidRDefault="00707E1F" w:rsidP="00821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707E1F" w14:paraId="76184F58" w14:textId="77777777" w:rsidTr="00821906">
      <w:tc>
        <w:tcPr>
          <w:tcW w:w="3005" w:type="dxa"/>
        </w:tcPr>
        <w:p w14:paraId="3BDCBB4B" w14:textId="5C6F1423" w:rsidR="00707E1F" w:rsidRDefault="00707E1F" w:rsidP="00821906">
          <w:pPr>
            <w:pStyle w:val="Header"/>
            <w:ind w:left="-115"/>
            <w:jc w:val="left"/>
          </w:pPr>
        </w:p>
      </w:tc>
      <w:tc>
        <w:tcPr>
          <w:tcW w:w="3005" w:type="dxa"/>
        </w:tcPr>
        <w:p w14:paraId="3243FC83" w14:textId="4F2E68A4" w:rsidR="00707E1F" w:rsidRDefault="00707E1F" w:rsidP="00821906">
          <w:pPr>
            <w:pStyle w:val="Header"/>
            <w:jc w:val="center"/>
          </w:pPr>
        </w:p>
      </w:tc>
      <w:tc>
        <w:tcPr>
          <w:tcW w:w="3005" w:type="dxa"/>
        </w:tcPr>
        <w:p w14:paraId="397EA4F0" w14:textId="5199C2CD" w:rsidR="00707E1F" w:rsidRDefault="00707E1F" w:rsidP="00821906">
          <w:pPr>
            <w:pStyle w:val="Header"/>
            <w:ind w:right="-115"/>
            <w:jc w:val="right"/>
          </w:pPr>
        </w:p>
      </w:tc>
    </w:tr>
  </w:tbl>
  <w:p w14:paraId="67A9E15A" w14:textId="6922A62B" w:rsidR="00707E1F" w:rsidRDefault="00707E1F" w:rsidP="008219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43CA7" w14:textId="77777777" w:rsidR="00707E1F" w:rsidRDefault="00707E1F">
    <w:pPr>
      <w:ind w:right="-175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34E0" w14:textId="77777777" w:rsidR="00707E1F" w:rsidRDefault="00707E1F" w:rsidP="00866DF5">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A4B83C"/>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9D5091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D625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6421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5452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CE19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7A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A45C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62A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A401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5E14"/>
    <w:multiLevelType w:val="hybridMultilevel"/>
    <w:tmpl w:val="29C038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0A6F78"/>
    <w:multiLevelType w:val="hybridMultilevel"/>
    <w:tmpl w:val="2370CF3E"/>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0CE72DF1"/>
    <w:multiLevelType w:val="hybridMultilevel"/>
    <w:tmpl w:val="FFCCD58A"/>
    <w:lvl w:ilvl="0" w:tplc="2B5A87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B46060"/>
    <w:multiLevelType w:val="hybridMultilevel"/>
    <w:tmpl w:val="02ACDC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C52B9C"/>
    <w:multiLevelType w:val="hybridMultilevel"/>
    <w:tmpl w:val="A0FA47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DC10BF"/>
    <w:multiLevelType w:val="hybridMultilevel"/>
    <w:tmpl w:val="5680F5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9656A7"/>
    <w:multiLevelType w:val="hybridMultilevel"/>
    <w:tmpl w:val="0F904E14"/>
    <w:lvl w:ilvl="0" w:tplc="67AE0CA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CD00F56"/>
    <w:multiLevelType w:val="hybridMultilevel"/>
    <w:tmpl w:val="F1DA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EF2524"/>
    <w:multiLevelType w:val="hybridMultilevel"/>
    <w:tmpl w:val="070A5414"/>
    <w:lvl w:ilvl="0" w:tplc="797E3FE0">
      <w:start w:val="1"/>
      <w:numFmt w:val="decimal"/>
      <w:pStyle w:val="Smallnumb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DFE5621"/>
    <w:multiLevelType w:val="hybridMultilevel"/>
    <w:tmpl w:val="D78E1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4357D3"/>
    <w:multiLevelType w:val="hybridMultilevel"/>
    <w:tmpl w:val="D534A63C"/>
    <w:lvl w:ilvl="0" w:tplc="C61802C6">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3D3BAD"/>
    <w:multiLevelType w:val="hybridMultilevel"/>
    <w:tmpl w:val="B3264808"/>
    <w:lvl w:ilvl="0" w:tplc="5B9CE272">
      <w:start w:val="1"/>
      <w:numFmt w:val="lowerLetter"/>
      <w:pStyle w:val="ListContinue2"/>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27ED6007"/>
    <w:multiLevelType w:val="hybridMultilevel"/>
    <w:tmpl w:val="E9282E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103044"/>
    <w:multiLevelType w:val="multilevel"/>
    <w:tmpl w:val="50DA3118"/>
    <w:styleLink w:val="NumberedHeadings"/>
    <w:lvl w:ilvl="0">
      <w:start w:val="1"/>
      <w:numFmt w:val="decimal"/>
      <w:lvlText w:val="%1"/>
      <w:lvlJc w:val="left"/>
      <w:pPr>
        <w:ind w:left="360" w:hanging="360"/>
      </w:pPr>
      <w:rPr>
        <w:rFonts w:ascii="Calibri" w:hAnsi="Calibri" w:hint="default"/>
        <w:sz w:val="26"/>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2D537A33"/>
    <w:multiLevelType w:val="hybridMultilevel"/>
    <w:tmpl w:val="98C2CE42"/>
    <w:lvl w:ilvl="0" w:tplc="7E644F52">
      <w:start w:val="1"/>
      <w:numFmt w:val="lowerLetter"/>
      <w:pStyle w:val="ListContinue4"/>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25" w15:restartNumberingAfterBreak="0">
    <w:nsid w:val="2D8A3AAC"/>
    <w:multiLevelType w:val="hybridMultilevel"/>
    <w:tmpl w:val="F132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7F1458"/>
    <w:multiLevelType w:val="hybridMultilevel"/>
    <w:tmpl w:val="71F4FCF8"/>
    <w:lvl w:ilvl="0" w:tplc="B4A00F4E">
      <w:start w:val="1"/>
      <w:numFmt w:val="lowerLetter"/>
      <w:pStyle w:val="ListContinue5"/>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34491C77"/>
    <w:multiLevelType w:val="hybridMultilevel"/>
    <w:tmpl w:val="1C600348"/>
    <w:lvl w:ilvl="0" w:tplc="67AE0CA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71E4092"/>
    <w:multiLevelType w:val="hybridMultilevel"/>
    <w:tmpl w:val="1B7EF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A86324"/>
    <w:multiLevelType w:val="hybridMultilevel"/>
    <w:tmpl w:val="1A42B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AD73D9"/>
    <w:multiLevelType w:val="hybridMultilevel"/>
    <w:tmpl w:val="18E4319A"/>
    <w:lvl w:ilvl="0" w:tplc="6D6E6F9C">
      <w:start w:val="1"/>
      <w:numFmt w:val="lowerLetter"/>
      <w:pStyle w:val="ListContinue"/>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1" w15:restartNumberingAfterBreak="0">
    <w:nsid w:val="3E324310"/>
    <w:multiLevelType w:val="hybridMultilevel"/>
    <w:tmpl w:val="980A67EA"/>
    <w:lvl w:ilvl="0" w:tplc="832CA8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2922045"/>
    <w:multiLevelType w:val="hybridMultilevel"/>
    <w:tmpl w:val="314EEF28"/>
    <w:lvl w:ilvl="0" w:tplc="EA02D5F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5870C8A"/>
    <w:multiLevelType w:val="hybridMultilevel"/>
    <w:tmpl w:val="3FFACCB2"/>
    <w:lvl w:ilvl="0" w:tplc="08090001">
      <w:start w:val="1"/>
      <w:numFmt w:val="bullet"/>
      <w:lvlText w:val=""/>
      <w:lvlJc w:val="left"/>
      <w:pPr>
        <w:ind w:left="720" w:hanging="360"/>
      </w:pPr>
      <w:rPr>
        <w:rFonts w:ascii="Symbol" w:hAnsi="Symbol" w:hint="default"/>
      </w:rPr>
    </w:lvl>
    <w:lvl w:ilvl="1" w:tplc="FEC0CF16">
      <w:start w:val="1"/>
      <w:numFmt w:val="lowerLetter"/>
      <w:pStyle w:val="Smalllettering"/>
      <w:lvlText w:val="%2)"/>
      <w:lvlJc w:val="left"/>
      <w:pPr>
        <w:ind w:left="1353" w:hanging="360"/>
      </w:pPr>
      <w:rPr>
        <w:rFonts w:hint="default"/>
      </w:rPr>
    </w:lvl>
    <w:lvl w:ilvl="2" w:tplc="0809001B">
      <w:start w:val="1"/>
      <w:numFmt w:val="lowerRoman"/>
      <w:lvlText w:val="%3."/>
      <w:lvlJc w:val="right"/>
      <w:pPr>
        <w:ind w:left="2520" w:hanging="720"/>
      </w:pPr>
      <w:rPr>
        <w:rFonts w:hint="default"/>
      </w:rPr>
    </w:lvl>
    <w:lvl w:ilvl="3" w:tplc="08090001">
      <w:start w:val="1"/>
      <w:numFmt w:val="bullet"/>
      <w:lvlText w:val=""/>
      <w:lvlJc w:val="left"/>
      <w:pPr>
        <w:ind w:left="2880" w:hanging="360"/>
      </w:pPr>
      <w:rPr>
        <w:rFonts w:ascii="Symbol" w:hAnsi="Symbol" w:hint="default"/>
      </w:rPr>
    </w:lvl>
    <w:lvl w:ilvl="4" w:tplc="4B2C3D24">
      <w:start w:val="5"/>
      <w:numFmt w:val="upperLetter"/>
      <w:lvlText w:val="%5."/>
      <w:lvlJc w:val="left"/>
      <w:pPr>
        <w:ind w:left="3600" w:hanging="360"/>
      </w:pPr>
      <w:rPr>
        <w:rFont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CF5D4A"/>
    <w:multiLevelType w:val="hybridMultilevel"/>
    <w:tmpl w:val="75AC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703666"/>
    <w:multiLevelType w:val="hybridMultilevel"/>
    <w:tmpl w:val="A238B8E6"/>
    <w:lvl w:ilvl="0" w:tplc="60E486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9992B53"/>
    <w:multiLevelType w:val="hybridMultilevel"/>
    <w:tmpl w:val="8970F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02B553C"/>
    <w:multiLevelType w:val="hybridMultilevel"/>
    <w:tmpl w:val="2C4C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B74CDE"/>
    <w:multiLevelType w:val="hybridMultilevel"/>
    <w:tmpl w:val="012AF8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14F77CD"/>
    <w:multiLevelType w:val="hybridMultilevel"/>
    <w:tmpl w:val="E55A2BA0"/>
    <w:lvl w:ilvl="0" w:tplc="D68C4A38">
      <w:start w:val="1"/>
      <w:numFmt w:val="lowerLetter"/>
      <w:pStyle w:val="Level2numberedlist"/>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3C1562D"/>
    <w:multiLevelType w:val="hybridMultilevel"/>
    <w:tmpl w:val="7A407924"/>
    <w:lvl w:ilvl="0" w:tplc="AE1C0DCC">
      <w:start w:val="2"/>
      <w:numFmt w:val="upp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3F94450"/>
    <w:multiLevelType w:val="hybridMultilevel"/>
    <w:tmpl w:val="5F60523A"/>
    <w:lvl w:ilvl="0" w:tplc="593CD782">
      <w:start w:val="1"/>
      <w:numFmt w:val="decimal"/>
      <w:lvlText w:val="%1."/>
      <w:lvlJc w:val="left"/>
      <w:pPr>
        <w:ind w:left="720" w:hanging="360"/>
      </w:pPr>
      <w:rPr>
        <w:rFonts w:cs="Arial" w:hint="default"/>
      </w:rPr>
    </w:lvl>
    <w:lvl w:ilvl="1" w:tplc="F60843D8">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5A868C7"/>
    <w:multiLevelType w:val="hybridMultilevel"/>
    <w:tmpl w:val="55EA5A42"/>
    <w:lvl w:ilvl="0" w:tplc="B42441C4">
      <w:start w:val="1"/>
      <w:numFmt w:val="lowerRoman"/>
      <w:lvlText w:val="%1)"/>
      <w:lvlJc w:val="left"/>
      <w:pPr>
        <w:ind w:left="1037" w:hanging="72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43" w15:restartNumberingAfterBreak="0">
    <w:nsid w:val="588E0044"/>
    <w:multiLevelType w:val="hybridMultilevel"/>
    <w:tmpl w:val="A1664E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9C657A3"/>
    <w:multiLevelType w:val="hybridMultilevel"/>
    <w:tmpl w:val="A0FC60CE"/>
    <w:lvl w:ilvl="0" w:tplc="62049D0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C457D1F"/>
    <w:multiLevelType w:val="hybridMultilevel"/>
    <w:tmpl w:val="D624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7B29FB"/>
    <w:multiLevelType w:val="hybridMultilevel"/>
    <w:tmpl w:val="93F231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E2B5554"/>
    <w:multiLevelType w:val="multilevel"/>
    <w:tmpl w:val="743C8326"/>
    <w:lvl w:ilvl="0">
      <w:start w:val="1"/>
      <w:numFmt w:val="decimal"/>
      <w:pStyle w:val="Hdr1Numbered"/>
      <w:lvlText w:val="%1"/>
      <w:lvlJc w:val="left"/>
      <w:pPr>
        <w:tabs>
          <w:tab w:val="num" w:pos="720"/>
        </w:tabs>
        <w:ind w:left="0" w:firstLine="0"/>
      </w:pPr>
      <w:rPr>
        <w:rFonts w:ascii="Calibri" w:hAnsi="Calibri" w:hint="default"/>
        <w:sz w:val="26"/>
      </w:rPr>
    </w:lvl>
    <w:lvl w:ilvl="1">
      <w:start w:val="1"/>
      <w:numFmt w:val="decimal"/>
      <w:pStyle w:val="Hdr2Numbered"/>
      <w:lvlText w:val="%1.%2"/>
      <w:lvlJc w:val="left"/>
      <w:pPr>
        <w:tabs>
          <w:tab w:val="num" w:pos="720"/>
        </w:tabs>
        <w:ind w:left="0" w:firstLine="0"/>
      </w:pPr>
      <w:rPr>
        <w:rFonts w:hint="default"/>
      </w:rPr>
    </w:lvl>
    <w:lvl w:ilvl="2">
      <w:start w:val="1"/>
      <w:numFmt w:val="decimal"/>
      <w:pStyle w:val="Hdr3Numbered"/>
      <w:lvlText w:val="%1.%2.%3"/>
      <w:lvlJc w:val="left"/>
      <w:pPr>
        <w:tabs>
          <w:tab w:val="num" w:pos="720"/>
        </w:tabs>
        <w:ind w:left="0" w:firstLine="0"/>
      </w:pPr>
      <w:rPr>
        <w:rFonts w:hint="default"/>
      </w:rPr>
    </w:lvl>
    <w:lvl w:ilvl="3">
      <w:start w:val="1"/>
      <w:numFmt w:val="decimal"/>
      <w:pStyle w:val="Hdr4Numbered"/>
      <w:lvlText w:val="%1.%2.%3.%4"/>
      <w:lvlJc w:val="left"/>
      <w:pPr>
        <w:tabs>
          <w:tab w:val="num" w:pos="720"/>
        </w:tabs>
        <w:ind w:left="0" w:firstLine="0"/>
      </w:pPr>
      <w:rPr>
        <w:rFonts w:hint="default"/>
      </w:rPr>
    </w:lvl>
    <w:lvl w:ilvl="4">
      <w:start w:val="1"/>
      <w:numFmt w:val="decimal"/>
      <w:pStyle w:val="Hdr5Numbered"/>
      <w:lvlText w:val="%1.%2.%3.%4.%5"/>
      <w:lvlJc w:val="left"/>
      <w:pPr>
        <w:tabs>
          <w:tab w:val="num" w:pos="720"/>
        </w:tabs>
        <w:ind w:left="0" w:firstLine="0"/>
      </w:pPr>
      <w:rPr>
        <w:rFonts w:hint="default"/>
      </w:rPr>
    </w:lvl>
    <w:lvl w:ilvl="5">
      <w:start w:val="1"/>
      <w:numFmt w:val="decimal"/>
      <w:pStyle w:val="Hdr6Numbered"/>
      <w:lvlText w:val="%1.%2.%3.%4.%5.%6"/>
      <w:lvlJc w:val="left"/>
      <w:pPr>
        <w:tabs>
          <w:tab w:val="num" w:pos="720"/>
        </w:tabs>
        <w:ind w:left="0" w:firstLine="0"/>
      </w:pPr>
      <w:rPr>
        <w:rFonts w:hint="default"/>
      </w:rPr>
    </w:lvl>
    <w:lvl w:ilvl="6">
      <w:start w:val="1"/>
      <w:numFmt w:val="decimal"/>
      <w:pStyle w:val="Hdr7Numbered"/>
      <w:lvlText w:val="%1.%2.%3.%4.%5.%6.%7"/>
      <w:lvlJc w:val="left"/>
      <w:pPr>
        <w:tabs>
          <w:tab w:val="num" w:pos="720"/>
        </w:tabs>
        <w:ind w:left="0" w:firstLine="0"/>
      </w:pPr>
      <w:rPr>
        <w:rFonts w:hint="default"/>
      </w:rPr>
    </w:lvl>
    <w:lvl w:ilvl="7">
      <w:start w:val="1"/>
      <w:numFmt w:val="decimal"/>
      <w:pStyle w:val="Hdr8Numbered"/>
      <w:lvlText w:val="%1.%2.%3.%4.%5.%6.%7.%8"/>
      <w:lvlJc w:val="left"/>
      <w:pPr>
        <w:tabs>
          <w:tab w:val="num" w:pos="720"/>
        </w:tabs>
        <w:ind w:left="0" w:firstLine="0"/>
      </w:pPr>
      <w:rPr>
        <w:rFonts w:hint="default"/>
      </w:rPr>
    </w:lvl>
    <w:lvl w:ilvl="8">
      <w:start w:val="1"/>
      <w:numFmt w:val="decimal"/>
      <w:pStyle w:val="Hdr9Numbered"/>
      <w:lvlText w:val="%1.%2.%3.%4.%5.%6.%7.%8.%9"/>
      <w:lvlJc w:val="left"/>
      <w:pPr>
        <w:tabs>
          <w:tab w:val="num" w:pos="720"/>
        </w:tabs>
        <w:ind w:left="0" w:firstLine="0"/>
      </w:pPr>
      <w:rPr>
        <w:rFonts w:hint="default"/>
      </w:rPr>
    </w:lvl>
  </w:abstractNum>
  <w:abstractNum w:abstractNumId="48" w15:restartNumberingAfterBreak="0">
    <w:nsid w:val="5FE510EE"/>
    <w:multiLevelType w:val="hybridMultilevel"/>
    <w:tmpl w:val="559A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B53155"/>
    <w:multiLevelType w:val="hybridMultilevel"/>
    <w:tmpl w:val="C02279AC"/>
    <w:lvl w:ilvl="0" w:tplc="745A3AF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81365BB"/>
    <w:multiLevelType w:val="hybridMultilevel"/>
    <w:tmpl w:val="A0E01A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68CC28DF"/>
    <w:multiLevelType w:val="hybridMultilevel"/>
    <w:tmpl w:val="980A67EA"/>
    <w:lvl w:ilvl="0" w:tplc="832CA8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9441A6A"/>
    <w:multiLevelType w:val="hybridMultilevel"/>
    <w:tmpl w:val="381609C4"/>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3" w15:restartNumberingAfterBreak="0">
    <w:nsid w:val="69B80B90"/>
    <w:multiLevelType w:val="hybridMultilevel"/>
    <w:tmpl w:val="964ED204"/>
    <w:lvl w:ilvl="0" w:tplc="08090013">
      <w:start w:val="1"/>
      <w:numFmt w:val="upp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BF73796"/>
    <w:multiLevelType w:val="hybridMultilevel"/>
    <w:tmpl w:val="12AE20D8"/>
    <w:lvl w:ilvl="0" w:tplc="FFFFFFFF">
      <w:start w:val="1"/>
      <w:numFmt w:val="bullet"/>
      <w:pStyle w:val="BulletMOI"/>
      <w:lvlText w:val=""/>
      <w:lvlJc w:val="left"/>
      <w:pPr>
        <w:tabs>
          <w:tab w:val="num" w:pos="366"/>
        </w:tabs>
        <w:ind w:left="366" w:hanging="360"/>
      </w:pPr>
      <w:rPr>
        <w:rFonts w:ascii="Symbol" w:hAnsi="Symbol" w:hint="default"/>
      </w:rPr>
    </w:lvl>
    <w:lvl w:ilvl="1" w:tplc="FFFFFFFF">
      <w:start w:val="1"/>
      <w:numFmt w:val="bullet"/>
      <w:lvlText w:val="o"/>
      <w:lvlJc w:val="left"/>
      <w:pPr>
        <w:tabs>
          <w:tab w:val="num" w:pos="207"/>
        </w:tabs>
        <w:ind w:left="207" w:hanging="360"/>
      </w:pPr>
      <w:rPr>
        <w:rFonts w:ascii="Courier New" w:hAnsi="Courier New" w:cs="Times New Roman" w:hint="default"/>
      </w:rPr>
    </w:lvl>
    <w:lvl w:ilvl="2" w:tplc="FFFFFFFF">
      <w:start w:val="1"/>
      <w:numFmt w:val="bullet"/>
      <w:lvlText w:val=""/>
      <w:lvlJc w:val="left"/>
      <w:pPr>
        <w:tabs>
          <w:tab w:val="num" w:pos="927"/>
        </w:tabs>
        <w:ind w:left="927" w:hanging="360"/>
      </w:pPr>
      <w:rPr>
        <w:rFonts w:ascii="Wingdings" w:hAnsi="Wingdings" w:hint="default"/>
      </w:rPr>
    </w:lvl>
    <w:lvl w:ilvl="3" w:tplc="FFFFFFFF">
      <w:start w:val="1"/>
      <w:numFmt w:val="bullet"/>
      <w:lvlText w:val=""/>
      <w:lvlJc w:val="left"/>
      <w:pPr>
        <w:tabs>
          <w:tab w:val="num" w:pos="1647"/>
        </w:tabs>
        <w:ind w:left="1647" w:hanging="360"/>
      </w:pPr>
      <w:rPr>
        <w:rFonts w:ascii="Symbol" w:hAnsi="Symbol" w:hint="default"/>
      </w:rPr>
    </w:lvl>
    <w:lvl w:ilvl="4" w:tplc="FFFFFFFF">
      <w:start w:val="1"/>
      <w:numFmt w:val="decimal"/>
      <w:lvlText w:val="%5."/>
      <w:lvlJc w:val="left"/>
      <w:pPr>
        <w:tabs>
          <w:tab w:val="num" w:pos="2367"/>
        </w:tabs>
        <w:ind w:left="2367" w:hanging="360"/>
      </w:pPr>
    </w:lvl>
    <w:lvl w:ilvl="5" w:tplc="FFFFFFFF">
      <w:start w:val="1"/>
      <w:numFmt w:val="decimal"/>
      <w:lvlText w:val="%6."/>
      <w:lvlJc w:val="left"/>
      <w:pPr>
        <w:tabs>
          <w:tab w:val="num" w:pos="3087"/>
        </w:tabs>
        <w:ind w:left="3087" w:hanging="360"/>
      </w:pPr>
    </w:lvl>
    <w:lvl w:ilvl="6" w:tplc="FFFFFFFF">
      <w:start w:val="1"/>
      <w:numFmt w:val="decimal"/>
      <w:lvlText w:val="%7."/>
      <w:lvlJc w:val="left"/>
      <w:pPr>
        <w:tabs>
          <w:tab w:val="num" w:pos="3807"/>
        </w:tabs>
        <w:ind w:left="3807" w:hanging="360"/>
      </w:pPr>
    </w:lvl>
    <w:lvl w:ilvl="7" w:tplc="FFFFFFFF">
      <w:start w:val="1"/>
      <w:numFmt w:val="decimal"/>
      <w:lvlText w:val="%8."/>
      <w:lvlJc w:val="left"/>
      <w:pPr>
        <w:tabs>
          <w:tab w:val="num" w:pos="4527"/>
        </w:tabs>
        <w:ind w:left="4527" w:hanging="360"/>
      </w:pPr>
    </w:lvl>
    <w:lvl w:ilvl="8" w:tplc="FFFFFFFF">
      <w:start w:val="1"/>
      <w:numFmt w:val="decimal"/>
      <w:lvlText w:val="%9."/>
      <w:lvlJc w:val="left"/>
      <w:pPr>
        <w:tabs>
          <w:tab w:val="num" w:pos="5247"/>
        </w:tabs>
        <w:ind w:left="5247" w:hanging="360"/>
      </w:pPr>
    </w:lvl>
  </w:abstractNum>
  <w:abstractNum w:abstractNumId="55" w15:restartNumberingAfterBreak="0">
    <w:nsid w:val="6DD66F20"/>
    <w:multiLevelType w:val="multilevel"/>
    <w:tmpl w:val="CE86982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F513F71"/>
    <w:multiLevelType w:val="hybridMultilevel"/>
    <w:tmpl w:val="11CAC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8B34CA4"/>
    <w:multiLevelType w:val="hybridMultilevel"/>
    <w:tmpl w:val="97C4BB00"/>
    <w:lvl w:ilvl="0" w:tplc="3DD8F2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8D14F55"/>
    <w:multiLevelType w:val="hybridMultilevel"/>
    <w:tmpl w:val="69B26746"/>
    <w:lvl w:ilvl="0" w:tplc="4C92F8E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CEE021E"/>
    <w:multiLevelType w:val="hybridMultilevel"/>
    <w:tmpl w:val="B2AE57E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7D7010A3"/>
    <w:multiLevelType w:val="hybridMultilevel"/>
    <w:tmpl w:val="20A6C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DCF4CFE"/>
    <w:multiLevelType w:val="hybridMultilevel"/>
    <w:tmpl w:val="C916CB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DF324C7"/>
    <w:multiLevelType w:val="hybridMultilevel"/>
    <w:tmpl w:val="CB8A29AA"/>
    <w:lvl w:ilvl="0" w:tplc="9F24A2D2">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E5B36B6"/>
    <w:multiLevelType w:val="hybridMultilevel"/>
    <w:tmpl w:val="2BB64EF4"/>
    <w:lvl w:ilvl="0" w:tplc="76924D04">
      <w:start w:val="1"/>
      <w:numFmt w:val="lowerLetter"/>
      <w:pStyle w:val="ListContinue3"/>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num w:numId="1">
    <w:abstractNumId w:val="23"/>
  </w:num>
  <w:num w:numId="2">
    <w:abstractNumId w:val="4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1"/>
  </w:num>
  <w:num w:numId="15">
    <w:abstractNumId w:val="63"/>
  </w:num>
  <w:num w:numId="16">
    <w:abstractNumId w:val="24"/>
  </w:num>
  <w:num w:numId="17">
    <w:abstractNumId w:val="26"/>
  </w:num>
  <w:num w:numId="18">
    <w:abstractNumId w:val="5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37"/>
  </w:num>
  <w:num w:numId="21">
    <w:abstractNumId w:val="25"/>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num>
  <w:num w:numId="24">
    <w:abstractNumId w:val="39"/>
  </w:num>
  <w:num w:numId="25">
    <w:abstractNumId w:val="32"/>
  </w:num>
  <w:num w:numId="26">
    <w:abstractNumId w:val="18"/>
  </w:num>
  <w:num w:numId="27">
    <w:abstractNumId w:val="33"/>
  </w:num>
  <w:num w:numId="28">
    <w:abstractNumId w:val="11"/>
  </w:num>
  <w:num w:numId="29">
    <w:abstractNumId w:val="56"/>
  </w:num>
  <w:num w:numId="30">
    <w:abstractNumId w:val="32"/>
    <w:lvlOverride w:ilvl="0">
      <w:startOverride w:val="1"/>
    </w:lvlOverride>
  </w:num>
  <w:num w:numId="31">
    <w:abstractNumId w:val="31"/>
  </w:num>
  <w:num w:numId="32">
    <w:abstractNumId w:val="51"/>
  </w:num>
  <w:num w:numId="33">
    <w:abstractNumId w:val="48"/>
  </w:num>
  <w:num w:numId="34">
    <w:abstractNumId w:val="40"/>
  </w:num>
  <w:num w:numId="35">
    <w:abstractNumId w:val="57"/>
  </w:num>
  <w:num w:numId="36">
    <w:abstractNumId w:val="42"/>
  </w:num>
  <w:num w:numId="37">
    <w:abstractNumId w:val="61"/>
  </w:num>
  <w:num w:numId="38">
    <w:abstractNumId w:val="34"/>
  </w:num>
  <w:num w:numId="39">
    <w:abstractNumId w:val="13"/>
  </w:num>
  <w:num w:numId="40">
    <w:abstractNumId w:val="38"/>
  </w:num>
  <w:num w:numId="41">
    <w:abstractNumId w:val="15"/>
  </w:num>
  <w:num w:numId="42">
    <w:abstractNumId w:val="53"/>
  </w:num>
  <w:num w:numId="43">
    <w:abstractNumId w:val="12"/>
  </w:num>
  <w:num w:numId="44">
    <w:abstractNumId w:val="59"/>
  </w:num>
  <w:num w:numId="45">
    <w:abstractNumId w:val="52"/>
  </w:num>
  <w:num w:numId="46">
    <w:abstractNumId w:val="19"/>
  </w:num>
  <w:num w:numId="47">
    <w:abstractNumId w:val="35"/>
  </w:num>
  <w:num w:numId="48">
    <w:abstractNumId w:val="55"/>
  </w:num>
  <w:num w:numId="49">
    <w:abstractNumId w:val="16"/>
  </w:num>
  <w:num w:numId="50">
    <w:abstractNumId w:val="14"/>
  </w:num>
  <w:num w:numId="51">
    <w:abstractNumId w:val="60"/>
  </w:num>
  <w:num w:numId="52">
    <w:abstractNumId w:val="62"/>
  </w:num>
  <w:num w:numId="53">
    <w:abstractNumId w:val="44"/>
  </w:num>
  <w:num w:numId="54">
    <w:abstractNumId w:val="29"/>
  </w:num>
  <w:num w:numId="55">
    <w:abstractNumId w:val="36"/>
  </w:num>
  <w:num w:numId="56">
    <w:abstractNumId w:val="20"/>
  </w:num>
  <w:num w:numId="57">
    <w:abstractNumId w:val="22"/>
  </w:num>
  <w:num w:numId="58">
    <w:abstractNumId w:val="28"/>
  </w:num>
  <w:num w:numId="59">
    <w:abstractNumId w:val="58"/>
  </w:num>
  <w:num w:numId="60">
    <w:abstractNumId w:val="41"/>
  </w:num>
  <w:num w:numId="61">
    <w:abstractNumId w:val="17"/>
  </w:num>
  <w:num w:numId="62">
    <w:abstractNumId w:val="10"/>
  </w:num>
  <w:num w:numId="63">
    <w:abstractNumId w:val="46"/>
  </w:num>
  <w:num w:numId="64">
    <w:abstractNumId w:val="43"/>
  </w:num>
  <w:num w:numId="65">
    <w:abstractNumId w:val="49"/>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sley Saunders">
    <w15:presenceInfo w15:providerId="AD" w15:userId="S::L.Saunders@Lifecycle.co.uk::b124194d-9c4a-4020-b3fd-c1a73c449f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BfutxCz5NwurCha9pOsI+1OyIS3qmLwl2BD+aAuWa+mkUh4z5lHwIz5IpDv9HwPr6NOC4h1aB/DPtXRx0HfDw==" w:salt="YGQlpsFHzEK4kOtreLxu9A=="/>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44"/>
    <w:rsid w:val="00001D36"/>
    <w:rsid w:val="000027D7"/>
    <w:rsid w:val="00002D7F"/>
    <w:rsid w:val="00002F1A"/>
    <w:rsid w:val="00011E4A"/>
    <w:rsid w:val="00014821"/>
    <w:rsid w:val="00014A9F"/>
    <w:rsid w:val="00016C35"/>
    <w:rsid w:val="0001718C"/>
    <w:rsid w:val="00017E21"/>
    <w:rsid w:val="000228C3"/>
    <w:rsid w:val="00026A2F"/>
    <w:rsid w:val="00032E57"/>
    <w:rsid w:val="00040F44"/>
    <w:rsid w:val="000444A2"/>
    <w:rsid w:val="000462EB"/>
    <w:rsid w:val="00051443"/>
    <w:rsid w:val="00051656"/>
    <w:rsid w:val="000565FC"/>
    <w:rsid w:val="00060A0D"/>
    <w:rsid w:val="00062B03"/>
    <w:rsid w:val="000658D2"/>
    <w:rsid w:val="000668F5"/>
    <w:rsid w:val="00066FE2"/>
    <w:rsid w:val="000672BF"/>
    <w:rsid w:val="00076CF5"/>
    <w:rsid w:val="0007771A"/>
    <w:rsid w:val="00077A6A"/>
    <w:rsid w:val="00077DA0"/>
    <w:rsid w:val="00080400"/>
    <w:rsid w:val="00081F82"/>
    <w:rsid w:val="0008277E"/>
    <w:rsid w:val="00083571"/>
    <w:rsid w:val="00087597"/>
    <w:rsid w:val="00094E0F"/>
    <w:rsid w:val="000A1851"/>
    <w:rsid w:val="000A3817"/>
    <w:rsid w:val="000A71C5"/>
    <w:rsid w:val="000B0086"/>
    <w:rsid w:val="000B5356"/>
    <w:rsid w:val="000C3EEE"/>
    <w:rsid w:val="000C6A48"/>
    <w:rsid w:val="000C6DBB"/>
    <w:rsid w:val="000C7025"/>
    <w:rsid w:val="000D1785"/>
    <w:rsid w:val="000D630E"/>
    <w:rsid w:val="000D7261"/>
    <w:rsid w:val="000F2650"/>
    <w:rsid w:val="000F49E8"/>
    <w:rsid w:val="00100A8F"/>
    <w:rsid w:val="00100ADD"/>
    <w:rsid w:val="00104223"/>
    <w:rsid w:val="00114AA0"/>
    <w:rsid w:val="0011706B"/>
    <w:rsid w:val="00122DEE"/>
    <w:rsid w:val="00123414"/>
    <w:rsid w:val="001243D8"/>
    <w:rsid w:val="00126C92"/>
    <w:rsid w:val="00137A31"/>
    <w:rsid w:val="0014580A"/>
    <w:rsid w:val="0014679B"/>
    <w:rsid w:val="00150AF0"/>
    <w:rsid w:val="00152037"/>
    <w:rsid w:val="0015448B"/>
    <w:rsid w:val="001545FD"/>
    <w:rsid w:val="0015552F"/>
    <w:rsid w:val="00156EA3"/>
    <w:rsid w:val="00157716"/>
    <w:rsid w:val="00160F33"/>
    <w:rsid w:val="00170B2D"/>
    <w:rsid w:val="0017148C"/>
    <w:rsid w:val="00172666"/>
    <w:rsid w:val="001726EE"/>
    <w:rsid w:val="0017358A"/>
    <w:rsid w:val="00176C16"/>
    <w:rsid w:val="00176F81"/>
    <w:rsid w:val="00181BDC"/>
    <w:rsid w:val="00181FCF"/>
    <w:rsid w:val="001847C2"/>
    <w:rsid w:val="00187E50"/>
    <w:rsid w:val="0019188B"/>
    <w:rsid w:val="00192BB4"/>
    <w:rsid w:val="001930E7"/>
    <w:rsid w:val="001931F5"/>
    <w:rsid w:val="001A3677"/>
    <w:rsid w:val="001A477B"/>
    <w:rsid w:val="001A74C0"/>
    <w:rsid w:val="001A7BC9"/>
    <w:rsid w:val="001B0753"/>
    <w:rsid w:val="001B3DE5"/>
    <w:rsid w:val="001B7221"/>
    <w:rsid w:val="001C588A"/>
    <w:rsid w:val="001D4037"/>
    <w:rsid w:val="001D428D"/>
    <w:rsid w:val="001E01F8"/>
    <w:rsid w:val="001E2CE7"/>
    <w:rsid w:val="001E5812"/>
    <w:rsid w:val="001E5F53"/>
    <w:rsid w:val="001F18F7"/>
    <w:rsid w:val="001F1D99"/>
    <w:rsid w:val="001F260C"/>
    <w:rsid w:val="001F40A5"/>
    <w:rsid w:val="001F4EE1"/>
    <w:rsid w:val="00201358"/>
    <w:rsid w:val="0020245F"/>
    <w:rsid w:val="00202848"/>
    <w:rsid w:val="00206028"/>
    <w:rsid w:val="00206626"/>
    <w:rsid w:val="00206D6D"/>
    <w:rsid w:val="0021214D"/>
    <w:rsid w:val="00215A26"/>
    <w:rsid w:val="00217665"/>
    <w:rsid w:val="00224944"/>
    <w:rsid w:val="00224CC1"/>
    <w:rsid w:val="00231055"/>
    <w:rsid w:val="00233501"/>
    <w:rsid w:val="00233778"/>
    <w:rsid w:val="00233EB7"/>
    <w:rsid w:val="002342EF"/>
    <w:rsid w:val="00234B1F"/>
    <w:rsid w:val="00237092"/>
    <w:rsid w:val="00241779"/>
    <w:rsid w:val="00241AB5"/>
    <w:rsid w:val="00245D57"/>
    <w:rsid w:val="00246E18"/>
    <w:rsid w:val="00250661"/>
    <w:rsid w:val="002536DF"/>
    <w:rsid w:val="0025413E"/>
    <w:rsid w:val="00257A8A"/>
    <w:rsid w:val="002605A1"/>
    <w:rsid w:val="00260E32"/>
    <w:rsid w:val="002618D4"/>
    <w:rsid w:val="00262519"/>
    <w:rsid w:val="002627F7"/>
    <w:rsid w:val="00264A31"/>
    <w:rsid w:val="00271A06"/>
    <w:rsid w:val="00273CA9"/>
    <w:rsid w:val="00274F5A"/>
    <w:rsid w:val="00274F7C"/>
    <w:rsid w:val="002768EF"/>
    <w:rsid w:val="0027752B"/>
    <w:rsid w:val="00281379"/>
    <w:rsid w:val="0028142C"/>
    <w:rsid w:val="00283908"/>
    <w:rsid w:val="00292496"/>
    <w:rsid w:val="00292AB9"/>
    <w:rsid w:val="00297780"/>
    <w:rsid w:val="0029799C"/>
    <w:rsid w:val="002A0210"/>
    <w:rsid w:val="002A16FC"/>
    <w:rsid w:val="002A1D0F"/>
    <w:rsid w:val="002A282C"/>
    <w:rsid w:val="002A5364"/>
    <w:rsid w:val="002A7F6B"/>
    <w:rsid w:val="002B35FF"/>
    <w:rsid w:val="002B53F4"/>
    <w:rsid w:val="002B5E07"/>
    <w:rsid w:val="002B6452"/>
    <w:rsid w:val="002B70E7"/>
    <w:rsid w:val="002B7298"/>
    <w:rsid w:val="002C3B44"/>
    <w:rsid w:val="002C5071"/>
    <w:rsid w:val="002C7E3F"/>
    <w:rsid w:val="002D0E5C"/>
    <w:rsid w:val="002D52D0"/>
    <w:rsid w:val="002D6E04"/>
    <w:rsid w:val="002E1996"/>
    <w:rsid w:val="002E227A"/>
    <w:rsid w:val="002E3CD1"/>
    <w:rsid w:val="002E6F21"/>
    <w:rsid w:val="002F5E83"/>
    <w:rsid w:val="002F64EB"/>
    <w:rsid w:val="002F67CA"/>
    <w:rsid w:val="0030104C"/>
    <w:rsid w:val="003037C4"/>
    <w:rsid w:val="00313FF2"/>
    <w:rsid w:val="003205CC"/>
    <w:rsid w:val="003215D9"/>
    <w:rsid w:val="0032471E"/>
    <w:rsid w:val="00324D7A"/>
    <w:rsid w:val="003267FD"/>
    <w:rsid w:val="00334522"/>
    <w:rsid w:val="00336EF1"/>
    <w:rsid w:val="00337D8E"/>
    <w:rsid w:val="00340F8C"/>
    <w:rsid w:val="00344B5A"/>
    <w:rsid w:val="00345678"/>
    <w:rsid w:val="00345707"/>
    <w:rsid w:val="00347FD0"/>
    <w:rsid w:val="00350AD2"/>
    <w:rsid w:val="003551AD"/>
    <w:rsid w:val="00355830"/>
    <w:rsid w:val="00355CBD"/>
    <w:rsid w:val="0036197D"/>
    <w:rsid w:val="00365926"/>
    <w:rsid w:val="003744A1"/>
    <w:rsid w:val="00375D7A"/>
    <w:rsid w:val="00375E89"/>
    <w:rsid w:val="003829B4"/>
    <w:rsid w:val="00383A27"/>
    <w:rsid w:val="00384AD0"/>
    <w:rsid w:val="00385EFC"/>
    <w:rsid w:val="00385F71"/>
    <w:rsid w:val="0038647E"/>
    <w:rsid w:val="00394089"/>
    <w:rsid w:val="00394FE3"/>
    <w:rsid w:val="00397E86"/>
    <w:rsid w:val="003A24F6"/>
    <w:rsid w:val="003A2A58"/>
    <w:rsid w:val="003A2C78"/>
    <w:rsid w:val="003A30F4"/>
    <w:rsid w:val="003A3BD4"/>
    <w:rsid w:val="003A545D"/>
    <w:rsid w:val="003A7972"/>
    <w:rsid w:val="003B17EB"/>
    <w:rsid w:val="003B3492"/>
    <w:rsid w:val="003C0043"/>
    <w:rsid w:val="003C0CCD"/>
    <w:rsid w:val="003C3399"/>
    <w:rsid w:val="003C47C2"/>
    <w:rsid w:val="003C6716"/>
    <w:rsid w:val="003D7C44"/>
    <w:rsid w:val="003E1CB6"/>
    <w:rsid w:val="003E32E0"/>
    <w:rsid w:val="003F2B64"/>
    <w:rsid w:val="003F3B50"/>
    <w:rsid w:val="003F5A86"/>
    <w:rsid w:val="003F70F8"/>
    <w:rsid w:val="00403E83"/>
    <w:rsid w:val="00405C0A"/>
    <w:rsid w:val="0041355C"/>
    <w:rsid w:val="00413F65"/>
    <w:rsid w:val="00416563"/>
    <w:rsid w:val="00420054"/>
    <w:rsid w:val="00420355"/>
    <w:rsid w:val="0042420D"/>
    <w:rsid w:val="004242E1"/>
    <w:rsid w:val="004247B7"/>
    <w:rsid w:val="00424E5D"/>
    <w:rsid w:val="004261E5"/>
    <w:rsid w:val="00426B17"/>
    <w:rsid w:val="00427D4B"/>
    <w:rsid w:val="00430691"/>
    <w:rsid w:val="004333DA"/>
    <w:rsid w:val="00434E55"/>
    <w:rsid w:val="00441866"/>
    <w:rsid w:val="0044373D"/>
    <w:rsid w:val="004459CB"/>
    <w:rsid w:val="00450907"/>
    <w:rsid w:val="0045090F"/>
    <w:rsid w:val="004513E8"/>
    <w:rsid w:val="0046088D"/>
    <w:rsid w:val="00461124"/>
    <w:rsid w:val="00463D29"/>
    <w:rsid w:val="00464402"/>
    <w:rsid w:val="00464468"/>
    <w:rsid w:val="00474492"/>
    <w:rsid w:val="0048122A"/>
    <w:rsid w:val="00481B3F"/>
    <w:rsid w:val="00482358"/>
    <w:rsid w:val="00482B14"/>
    <w:rsid w:val="00482C8A"/>
    <w:rsid w:val="0048509A"/>
    <w:rsid w:val="0048642F"/>
    <w:rsid w:val="00495672"/>
    <w:rsid w:val="00496EC5"/>
    <w:rsid w:val="004A074D"/>
    <w:rsid w:val="004A188A"/>
    <w:rsid w:val="004A6C40"/>
    <w:rsid w:val="004A73B8"/>
    <w:rsid w:val="004B48F7"/>
    <w:rsid w:val="004B4B70"/>
    <w:rsid w:val="004B4CB7"/>
    <w:rsid w:val="004C256D"/>
    <w:rsid w:val="004C3323"/>
    <w:rsid w:val="004C58C6"/>
    <w:rsid w:val="004C66A5"/>
    <w:rsid w:val="004C7327"/>
    <w:rsid w:val="004D21E0"/>
    <w:rsid w:val="004D3834"/>
    <w:rsid w:val="004D44CA"/>
    <w:rsid w:val="004D6385"/>
    <w:rsid w:val="004E3B89"/>
    <w:rsid w:val="004F1FA1"/>
    <w:rsid w:val="004F2A8F"/>
    <w:rsid w:val="004F46F0"/>
    <w:rsid w:val="004F5C56"/>
    <w:rsid w:val="00503919"/>
    <w:rsid w:val="00503F65"/>
    <w:rsid w:val="005040EB"/>
    <w:rsid w:val="005044F9"/>
    <w:rsid w:val="00504C23"/>
    <w:rsid w:val="00505EF1"/>
    <w:rsid w:val="00506588"/>
    <w:rsid w:val="0051293A"/>
    <w:rsid w:val="00513916"/>
    <w:rsid w:val="00514B2B"/>
    <w:rsid w:val="00516B3D"/>
    <w:rsid w:val="00516DC5"/>
    <w:rsid w:val="00520502"/>
    <w:rsid w:val="00521FC9"/>
    <w:rsid w:val="0052393A"/>
    <w:rsid w:val="00524E87"/>
    <w:rsid w:val="005261DA"/>
    <w:rsid w:val="00527C23"/>
    <w:rsid w:val="00531848"/>
    <w:rsid w:val="00532F87"/>
    <w:rsid w:val="00535B0B"/>
    <w:rsid w:val="0054004F"/>
    <w:rsid w:val="005423E6"/>
    <w:rsid w:val="00547E1B"/>
    <w:rsid w:val="005544BA"/>
    <w:rsid w:val="005547CE"/>
    <w:rsid w:val="00555B8C"/>
    <w:rsid w:val="00555CBF"/>
    <w:rsid w:val="005564B2"/>
    <w:rsid w:val="005574CD"/>
    <w:rsid w:val="0056461A"/>
    <w:rsid w:val="005657E3"/>
    <w:rsid w:val="00567944"/>
    <w:rsid w:val="00570B58"/>
    <w:rsid w:val="00573EE0"/>
    <w:rsid w:val="005753F1"/>
    <w:rsid w:val="00577CAB"/>
    <w:rsid w:val="0058184D"/>
    <w:rsid w:val="005859AC"/>
    <w:rsid w:val="005874CC"/>
    <w:rsid w:val="0058766C"/>
    <w:rsid w:val="00587F74"/>
    <w:rsid w:val="00590BBC"/>
    <w:rsid w:val="00595F5A"/>
    <w:rsid w:val="005965D3"/>
    <w:rsid w:val="00597589"/>
    <w:rsid w:val="005A089F"/>
    <w:rsid w:val="005B0CE5"/>
    <w:rsid w:val="005B498E"/>
    <w:rsid w:val="005C3912"/>
    <w:rsid w:val="005C44E7"/>
    <w:rsid w:val="005C72CF"/>
    <w:rsid w:val="005D24CD"/>
    <w:rsid w:val="005D2B16"/>
    <w:rsid w:val="005D40A0"/>
    <w:rsid w:val="005D60E3"/>
    <w:rsid w:val="005D66E2"/>
    <w:rsid w:val="005D6922"/>
    <w:rsid w:val="005E0D14"/>
    <w:rsid w:val="005E68F5"/>
    <w:rsid w:val="005F03B7"/>
    <w:rsid w:val="005F371B"/>
    <w:rsid w:val="005F6C81"/>
    <w:rsid w:val="00600036"/>
    <w:rsid w:val="00603360"/>
    <w:rsid w:val="00603470"/>
    <w:rsid w:val="00607363"/>
    <w:rsid w:val="006077CC"/>
    <w:rsid w:val="00611EBE"/>
    <w:rsid w:val="00616686"/>
    <w:rsid w:val="00617786"/>
    <w:rsid w:val="006179EF"/>
    <w:rsid w:val="00620C03"/>
    <w:rsid w:val="00622C06"/>
    <w:rsid w:val="006248CD"/>
    <w:rsid w:val="0062543F"/>
    <w:rsid w:val="00630AF7"/>
    <w:rsid w:val="00634B28"/>
    <w:rsid w:val="00635C0F"/>
    <w:rsid w:val="0064157F"/>
    <w:rsid w:val="00641A90"/>
    <w:rsid w:val="00641BD2"/>
    <w:rsid w:val="00644FE2"/>
    <w:rsid w:val="0065091F"/>
    <w:rsid w:val="00654599"/>
    <w:rsid w:val="00656A4C"/>
    <w:rsid w:val="00657E9A"/>
    <w:rsid w:val="006605CB"/>
    <w:rsid w:val="00665FEC"/>
    <w:rsid w:val="006707F6"/>
    <w:rsid w:val="00670F6E"/>
    <w:rsid w:val="006713C4"/>
    <w:rsid w:val="006719BB"/>
    <w:rsid w:val="006735A0"/>
    <w:rsid w:val="00675F5D"/>
    <w:rsid w:val="00684E5B"/>
    <w:rsid w:val="00685B3A"/>
    <w:rsid w:val="00686554"/>
    <w:rsid w:val="00694FA4"/>
    <w:rsid w:val="00696C84"/>
    <w:rsid w:val="006A069F"/>
    <w:rsid w:val="006A1CBD"/>
    <w:rsid w:val="006A39ED"/>
    <w:rsid w:val="006A4B79"/>
    <w:rsid w:val="006A4C6F"/>
    <w:rsid w:val="006A6685"/>
    <w:rsid w:val="006B2571"/>
    <w:rsid w:val="006B2A11"/>
    <w:rsid w:val="006B6D4F"/>
    <w:rsid w:val="006B767F"/>
    <w:rsid w:val="006C123D"/>
    <w:rsid w:val="006C2FEA"/>
    <w:rsid w:val="006C3499"/>
    <w:rsid w:val="006C34C4"/>
    <w:rsid w:val="006C42F5"/>
    <w:rsid w:val="006C51E8"/>
    <w:rsid w:val="006D422A"/>
    <w:rsid w:val="006D4CEA"/>
    <w:rsid w:val="006D510A"/>
    <w:rsid w:val="006D6016"/>
    <w:rsid w:val="006D646B"/>
    <w:rsid w:val="006D6F03"/>
    <w:rsid w:val="006D788E"/>
    <w:rsid w:val="006E4C06"/>
    <w:rsid w:val="006E5680"/>
    <w:rsid w:val="006E601E"/>
    <w:rsid w:val="006F3F8A"/>
    <w:rsid w:val="006F40F5"/>
    <w:rsid w:val="006F5CE3"/>
    <w:rsid w:val="006F7679"/>
    <w:rsid w:val="007017B7"/>
    <w:rsid w:val="007030E9"/>
    <w:rsid w:val="00705AD2"/>
    <w:rsid w:val="00705DAB"/>
    <w:rsid w:val="00707E1F"/>
    <w:rsid w:val="00713F9E"/>
    <w:rsid w:val="00714B16"/>
    <w:rsid w:val="007223C8"/>
    <w:rsid w:val="007261C9"/>
    <w:rsid w:val="0072748C"/>
    <w:rsid w:val="007279A8"/>
    <w:rsid w:val="00730D6A"/>
    <w:rsid w:val="00735434"/>
    <w:rsid w:val="00737EB6"/>
    <w:rsid w:val="00741A5B"/>
    <w:rsid w:val="00744867"/>
    <w:rsid w:val="00744C65"/>
    <w:rsid w:val="007472E8"/>
    <w:rsid w:val="00753E84"/>
    <w:rsid w:val="00754DFF"/>
    <w:rsid w:val="00755151"/>
    <w:rsid w:val="0076193A"/>
    <w:rsid w:val="007645B2"/>
    <w:rsid w:val="00764E65"/>
    <w:rsid w:val="00764EF3"/>
    <w:rsid w:val="0076734B"/>
    <w:rsid w:val="0077424A"/>
    <w:rsid w:val="007759AE"/>
    <w:rsid w:val="0077636D"/>
    <w:rsid w:val="0078062F"/>
    <w:rsid w:val="0078131C"/>
    <w:rsid w:val="00782B4D"/>
    <w:rsid w:val="007922C5"/>
    <w:rsid w:val="00792BCC"/>
    <w:rsid w:val="007A0422"/>
    <w:rsid w:val="007A6503"/>
    <w:rsid w:val="007A7AE4"/>
    <w:rsid w:val="007B095E"/>
    <w:rsid w:val="007B177D"/>
    <w:rsid w:val="007B2723"/>
    <w:rsid w:val="007B34D4"/>
    <w:rsid w:val="007B51FB"/>
    <w:rsid w:val="007C10AD"/>
    <w:rsid w:val="007C35E6"/>
    <w:rsid w:val="007C3750"/>
    <w:rsid w:val="007C5DEC"/>
    <w:rsid w:val="007C7837"/>
    <w:rsid w:val="007C7DC1"/>
    <w:rsid w:val="007D09ED"/>
    <w:rsid w:val="007D24D0"/>
    <w:rsid w:val="007D388D"/>
    <w:rsid w:val="007D3F07"/>
    <w:rsid w:val="007D6580"/>
    <w:rsid w:val="007E0BDE"/>
    <w:rsid w:val="007E1500"/>
    <w:rsid w:val="007E1625"/>
    <w:rsid w:val="007E2159"/>
    <w:rsid w:val="007E2764"/>
    <w:rsid w:val="007E40F0"/>
    <w:rsid w:val="007E4B7D"/>
    <w:rsid w:val="007F0C09"/>
    <w:rsid w:val="007F3290"/>
    <w:rsid w:val="007F3D29"/>
    <w:rsid w:val="007F493C"/>
    <w:rsid w:val="007F4990"/>
    <w:rsid w:val="007F4C4F"/>
    <w:rsid w:val="00801D3E"/>
    <w:rsid w:val="00804CE9"/>
    <w:rsid w:val="0080608C"/>
    <w:rsid w:val="00821906"/>
    <w:rsid w:val="008219AF"/>
    <w:rsid w:val="00823CF5"/>
    <w:rsid w:val="00824835"/>
    <w:rsid w:val="0082553A"/>
    <w:rsid w:val="008267B3"/>
    <w:rsid w:val="0082750E"/>
    <w:rsid w:val="00830E9C"/>
    <w:rsid w:val="00833127"/>
    <w:rsid w:val="008360EE"/>
    <w:rsid w:val="008401EC"/>
    <w:rsid w:val="00840632"/>
    <w:rsid w:val="00840A3F"/>
    <w:rsid w:val="00843401"/>
    <w:rsid w:val="008442EF"/>
    <w:rsid w:val="00845A17"/>
    <w:rsid w:val="00846686"/>
    <w:rsid w:val="008501D6"/>
    <w:rsid w:val="00851AD1"/>
    <w:rsid w:val="00852477"/>
    <w:rsid w:val="00854F99"/>
    <w:rsid w:val="00855998"/>
    <w:rsid w:val="0085734E"/>
    <w:rsid w:val="0086141E"/>
    <w:rsid w:val="00862436"/>
    <w:rsid w:val="008626BE"/>
    <w:rsid w:val="0086307F"/>
    <w:rsid w:val="008642E4"/>
    <w:rsid w:val="008662EF"/>
    <w:rsid w:val="00866DF5"/>
    <w:rsid w:val="00866FE9"/>
    <w:rsid w:val="00873737"/>
    <w:rsid w:val="0087420E"/>
    <w:rsid w:val="00875122"/>
    <w:rsid w:val="00882B7A"/>
    <w:rsid w:val="00882DC8"/>
    <w:rsid w:val="00883538"/>
    <w:rsid w:val="00883F10"/>
    <w:rsid w:val="00891846"/>
    <w:rsid w:val="008941C3"/>
    <w:rsid w:val="00897208"/>
    <w:rsid w:val="00897BB0"/>
    <w:rsid w:val="008A2857"/>
    <w:rsid w:val="008A3584"/>
    <w:rsid w:val="008A7C1A"/>
    <w:rsid w:val="008B0557"/>
    <w:rsid w:val="008B2338"/>
    <w:rsid w:val="008B5D4A"/>
    <w:rsid w:val="008B79C7"/>
    <w:rsid w:val="008C4621"/>
    <w:rsid w:val="008C7498"/>
    <w:rsid w:val="008D38A9"/>
    <w:rsid w:val="008D5156"/>
    <w:rsid w:val="008D7868"/>
    <w:rsid w:val="008E115D"/>
    <w:rsid w:val="008E347E"/>
    <w:rsid w:val="008E44F6"/>
    <w:rsid w:val="008E4F58"/>
    <w:rsid w:val="008F085B"/>
    <w:rsid w:val="00902BDD"/>
    <w:rsid w:val="00903BFA"/>
    <w:rsid w:val="00905A9A"/>
    <w:rsid w:val="009079EA"/>
    <w:rsid w:val="00910390"/>
    <w:rsid w:val="009125E8"/>
    <w:rsid w:val="0091645C"/>
    <w:rsid w:val="00920FD4"/>
    <w:rsid w:val="00926D04"/>
    <w:rsid w:val="0092728A"/>
    <w:rsid w:val="00930290"/>
    <w:rsid w:val="00931ACE"/>
    <w:rsid w:val="00931E53"/>
    <w:rsid w:val="0093514B"/>
    <w:rsid w:val="00937D64"/>
    <w:rsid w:val="00940FCB"/>
    <w:rsid w:val="00941796"/>
    <w:rsid w:val="00944619"/>
    <w:rsid w:val="009501CE"/>
    <w:rsid w:val="009520BF"/>
    <w:rsid w:val="0095222B"/>
    <w:rsid w:val="00960170"/>
    <w:rsid w:val="009613A0"/>
    <w:rsid w:val="009649F8"/>
    <w:rsid w:val="00966C61"/>
    <w:rsid w:val="00967CCF"/>
    <w:rsid w:val="00970614"/>
    <w:rsid w:val="00970AB5"/>
    <w:rsid w:val="00982EA5"/>
    <w:rsid w:val="00985346"/>
    <w:rsid w:val="00985BE7"/>
    <w:rsid w:val="0098683F"/>
    <w:rsid w:val="00986AB0"/>
    <w:rsid w:val="00987368"/>
    <w:rsid w:val="00990A0F"/>
    <w:rsid w:val="00991584"/>
    <w:rsid w:val="00992EC9"/>
    <w:rsid w:val="00993C3A"/>
    <w:rsid w:val="009940AB"/>
    <w:rsid w:val="0099439A"/>
    <w:rsid w:val="009944E7"/>
    <w:rsid w:val="009953E5"/>
    <w:rsid w:val="0099785E"/>
    <w:rsid w:val="009A2566"/>
    <w:rsid w:val="009A4DB0"/>
    <w:rsid w:val="009A65D7"/>
    <w:rsid w:val="009B064A"/>
    <w:rsid w:val="009B6CD9"/>
    <w:rsid w:val="009C1252"/>
    <w:rsid w:val="009C2C0D"/>
    <w:rsid w:val="009C320B"/>
    <w:rsid w:val="009C4B24"/>
    <w:rsid w:val="009C5D69"/>
    <w:rsid w:val="009D0653"/>
    <w:rsid w:val="009D1C21"/>
    <w:rsid w:val="009D2930"/>
    <w:rsid w:val="009D694B"/>
    <w:rsid w:val="009E4891"/>
    <w:rsid w:val="009E78CD"/>
    <w:rsid w:val="009F0920"/>
    <w:rsid w:val="009F4C62"/>
    <w:rsid w:val="009F6E13"/>
    <w:rsid w:val="009F75F0"/>
    <w:rsid w:val="00A026A1"/>
    <w:rsid w:val="00A07A51"/>
    <w:rsid w:val="00A1233B"/>
    <w:rsid w:val="00A13AE0"/>
    <w:rsid w:val="00A161D0"/>
    <w:rsid w:val="00A1632F"/>
    <w:rsid w:val="00A23482"/>
    <w:rsid w:val="00A2499C"/>
    <w:rsid w:val="00A32876"/>
    <w:rsid w:val="00A34BC2"/>
    <w:rsid w:val="00A35816"/>
    <w:rsid w:val="00A3651B"/>
    <w:rsid w:val="00A45B93"/>
    <w:rsid w:val="00A47EA4"/>
    <w:rsid w:val="00A5097A"/>
    <w:rsid w:val="00A50D08"/>
    <w:rsid w:val="00A51862"/>
    <w:rsid w:val="00A53D45"/>
    <w:rsid w:val="00A548AD"/>
    <w:rsid w:val="00A61BDE"/>
    <w:rsid w:val="00A64087"/>
    <w:rsid w:val="00A7024E"/>
    <w:rsid w:val="00A706CA"/>
    <w:rsid w:val="00A730B9"/>
    <w:rsid w:val="00A74BE2"/>
    <w:rsid w:val="00A76C3C"/>
    <w:rsid w:val="00A85169"/>
    <w:rsid w:val="00A90E8A"/>
    <w:rsid w:val="00A93559"/>
    <w:rsid w:val="00A9490E"/>
    <w:rsid w:val="00AA09DF"/>
    <w:rsid w:val="00AB338B"/>
    <w:rsid w:val="00AB4B89"/>
    <w:rsid w:val="00AB681F"/>
    <w:rsid w:val="00AB6F26"/>
    <w:rsid w:val="00AB7FB6"/>
    <w:rsid w:val="00AC070C"/>
    <w:rsid w:val="00AC2EE3"/>
    <w:rsid w:val="00AC5B70"/>
    <w:rsid w:val="00AC6377"/>
    <w:rsid w:val="00AC789A"/>
    <w:rsid w:val="00AD017A"/>
    <w:rsid w:val="00AD1F53"/>
    <w:rsid w:val="00AE2FD7"/>
    <w:rsid w:val="00AE54EF"/>
    <w:rsid w:val="00AE5A22"/>
    <w:rsid w:val="00AE5AB8"/>
    <w:rsid w:val="00AF0DA3"/>
    <w:rsid w:val="00AF2850"/>
    <w:rsid w:val="00AF5725"/>
    <w:rsid w:val="00AF6CA7"/>
    <w:rsid w:val="00AF7BB3"/>
    <w:rsid w:val="00B065CA"/>
    <w:rsid w:val="00B1219A"/>
    <w:rsid w:val="00B12BFB"/>
    <w:rsid w:val="00B14599"/>
    <w:rsid w:val="00B162EF"/>
    <w:rsid w:val="00B20FE9"/>
    <w:rsid w:val="00B24D79"/>
    <w:rsid w:val="00B26EDC"/>
    <w:rsid w:val="00B3116A"/>
    <w:rsid w:val="00B31B24"/>
    <w:rsid w:val="00B31B66"/>
    <w:rsid w:val="00B31E0E"/>
    <w:rsid w:val="00B35CF7"/>
    <w:rsid w:val="00B362C2"/>
    <w:rsid w:val="00B36E67"/>
    <w:rsid w:val="00B42D01"/>
    <w:rsid w:val="00B46FA2"/>
    <w:rsid w:val="00B50703"/>
    <w:rsid w:val="00B5099A"/>
    <w:rsid w:val="00B510C3"/>
    <w:rsid w:val="00B5311A"/>
    <w:rsid w:val="00B54061"/>
    <w:rsid w:val="00B547B7"/>
    <w:rsid w:val="00B5488B"/>
    <w:rsid w:val="00B564AF"/>
    <w:rsid w:val="00B5771A"/>
    <w:rsid w:val="00B604B4"/>
    <w:rsid w:val="00B615F6"/>
    <w:rsid w:val="00B65C8F"/>
    <w:rsid w:val="00B70687"/>
    <w:rsid w:val="00B738C3"/>
    <w:rsid w:val="00B745E2"/>
    <w:rsid w:val="00B76B00"/>
    <w:rsid w:val="00B77882"/>
    <w:rsid w:val="00B802FE"/>
    <w:rsid w:val="00B80411"/>
    <w:rsid w:val="00B8153D"/>
    <w:rsid w:val="00B81C1E"/>
    <w:rsid w:val="00B86F41"/>
    <w:rsid w:val="00B907DF"/>
    <w:rsid w:val="00B93266"/>
    <w:rsid w:val="00B94380"/>
    <w:rsid w:val="00B95790"/>
    <w:rsid w:val="00BA34AA"/>
    <w:rsid w:val="00BB1675"/>
    <w:rsid w:val="00BB444D"/>
    <w:rsid w:val="00BB66B6"/>
    <w:rsid w:val="00BB6B30"/>
    <w:rsid w:val="00BB7F40"/>
    <w:rsid w:val="00BC2499"/>
    <w:rsid w:val="00BC5EF3"/>
    <w:rsid w:val="00BE0AE2"/>
    <w:rsid w:val="00BE0E37"/>
    <w:rsid w:val="00BE5D27"/>
    <w:rsid w:val="00BF0562"/>
    <w:rsid w:val="00BF0620"/>
    <w:rsid w:val="00BF2A42"/>
    <w:rsid w:val="00BF2D48"/>
    <w:rsid w:val="00BF37E1"/>
    <w:rsid w:val="00BF5F43"/>
    <w:rsid w:val="00BF6398"/>
    <w:rsid w:val="00C0346A"/>
    <w:rsid w:val="00C0619D"/>
    <w:rsid w:val="00C10DEF"/>
    <w:rsid w:val="00C12000"/>
    <w:rsid w:val="00C1243E"/>
    <w:rsid w:val="00C137F5"/>
    <w:rsid w:val="00C16ADB"/>
    <w:rsid w:val="00C211E5"/>
    <w:rsid w:val="00C22B77"/>
    <w:rsid w:val="00C275D1"/>
    <w:rsid w:val="00C27D51"/>
    <w:rsid w:val="00C33101"/>
    <w:rsid w:val="00C33FF9"/>
    <w:rsid w:val="00C345B0"/>
    <w:rsid w:val="00C34F60"/>
    <w:rsid w:val="00C3768C"/>
    <w:rsid w:val="00C50331"/>
    <w:rsid w:val="00C50401"/>
    <w:rsid w:val="00C51F45"/>
    <w:rsid w:val="00C61469"/>
    <w:rsid w:val="00C62321"/>
    <w:rsid w:val="00C6612A"/>
    <w:rsid w:val="00C668DE"/>
    <w:rsid w:val="00C73DCC"/>
    <w:rsid w:val="00C767DB"/>
    <w:rsid w:val="00C76C8A"/>
    <w:rsid w:val="00C77E57"/>
    <w:rsid w:val="00C80DDB"/>
    <w:rsid w:val="00C81F9B"/>
    <w:rsid w:val="00C8205D"/>
    <w:rsid w:val="00C837C8"/>
    <w:rsid w:val="00C84E62"/>
    <w:rsid w:val="00C9168D"/>
    <w:rsid w:val="00C927E3"/>
    <w:rsid w:val="00C92D57"/>
    <w:rsid w:val="00C94499"/>
    <w:rsid w:val="00CA2067"/>
    <w:rsid w:val="00CA69A7"/>
    <w:rsid w:val="00CA744E"/>
    <w:rsid w:val="00CA79E9"/>
    <w:rsid w:val="00CA7C2A"/>
    <w:rsid w:val="00CB0D84"/>
    <w:rsid w:val="00CB2E1E"/>
    <w:rsid w:val="00CC157C"/>
    <w:rsid w:val="00CC1FFA"/>
    <w:rsid w:val="00CD1385"/>
    <w:rsid w:val="00CD361C"/>
    <w:rsid w:val="00CE4CAA"/>
    <w:rsid w:val="00CF3F2F"/>
    <w:rsid w:val="00CF4019"/>
    <w:rsid w:val="00CF5375"/>
    <w:rsid w:val="00D005C0"/>
    <w:rsid w:val="00D008EC"/>
    <w:rsid w:val="00D05729"/>
    <w:rsid w:val="00D120CB"/>
    <w:rsid w:val="00D17D4C"/>
    <w:rsid w:val="00D20D59"/>
    <w:rsid w:val="00D21DEF"/>
    <w:rsid w:val="00D22F85"/>
    <w:rsid w:val="00D24F78"/>
    <w:rsid w:val="00D259BB"/>
    <w:rsid w:val="00D260DA"/>
    <w:rsid w:val="00D360E8"/>
    <w:rsid w:val="00D3626F"/>
    <w:rsid w:val="00D36A1B"/>
    <w:rsid w:val="00D42B55"/>
    <w:rsid w:val="00D43C03"/>
    <w:rsid w:val="00D4499F"/>
    <w:rsid w:val="00D44A66"/>
    <w:rsid w:val="00D4545F"/>
    <w:rsid w:val="00D57990"/>
    <w:rsid w:val="00D64A56"/>
    <w:rsid w:val="00D67C0E"/>
    <w:rsid w:val="00D7282B"/>
    <w:rsid w:val="00D7411F"/>
    <w:rsid w:val="00D764ED"/>
    <w:rsid w:val="00D80680"/>
    <w:rsid w:val="00D968AA"/>
    <w:rsid w:val="00D977FC"/>
    <w:rsid w:val="00D97CAE"/>
    <w:rsid w:val="00DA2A42"/>
    <w:rsid w:val="00DA412A"/>
    <w:rsid w:val="00DA4929"/>
    <w:rsid w:val="00DA4A85"/>
    <w:rsid w:val="00DA6962"/>
    <w:rsid w:val="00DB17F8"/>
    <w:rsid w:val="00DB64EF"/>
    <w:rsid w:val="00DB74F7"/>
    <w:rsid w:val="00DC0628"/>
    <w:rsid w:val="00DC2649"/>
    <w:rsid w:val="00DC3143"/>
    <w:rsid w:val="00DC37DE"/>
    <w:rsid w:val="00DC4259"/>
    <w:rsid w:val="00DD0384"/>
    <w:rsid w:val="00DD283D"/>
    <w:rsid w:val="00DD28C8"/>
    <w:rsid w:val="00DD3973"/>
    <w:rsid w:val="00DD4531"/>
    <w:rsid w:val="00DD4F27"/>
    <w:rsid w:val="00DD558E"/>
    <w:rsid w:val="00DD616A"/>
    <w:rsid w:val="00DE11A4"/>
    <w:rsid w:val="00DE662D"/>
    <w:rsid w:val="00DE7D05"/>
    <w:rsid w:val="00DF1747"/>
    <w:rsid w:val="00DF74D4"/>
    <w:rsid w:val="00E017A5"/>
    <w:rsid w:val="00E01C8C"/>
    <w:rsid w:val="00E02FC4"/>
    <w:rsid w:val="00E066B4"/>
    <w:rsid w:val="00E1126D"/>
    <w:rsid w:val="00E172D2"/>
    <w:rsid w:val="00E200FA"/>
    <w:rsid w:val="00E22E5F"/>
    <w:rsid w:val="00E238ED"/>
    <w:rsid w:val="00E2391F"/>
    <w:rsid w:val="00E268A8"/>
    <w:rsid w:val="00E3016A"/>
    <w:rsid w:val="00E32F31"/>
    <w:rsid w:val="00E3496B"/>
    <w:rsid w:val="00E361C6"/>
    <w:rsid w:val="00E430E2"/>
    <w:rsid w:val="00E46F29"/>
    <w:rsid w:val="00E47078"/>
    <w:rsid w:val="00E510FB"/>
    <w:rsid w:val="00E517A8"/>
    <w:rsid w:val="00E52376"/>
    <w:rsid w:val="00E52CEE"/>
    <w:rsid w:val="00E53A05"/>
    <w:rsid w:val="00E548F6"/>
    <w:rsid w:val="00E6416D"/>
    <w:rsid w:val="00E70F31"/>
    <w:rsid w:val="00E71375"/>
    <w:rsid w:val="00E71E8B"/>
    <w:rsid w:val="00E74069"/>
    <w:rsid w:val="00E7417F"/>
    <w:rsid w:val="00E80CB6"/>
    <w:rsid w:val="00E82D5B"/>
    <w:rsid w:val="00E83A8E"/>
    <w:rsid w:val="00E85798"/>
    <w:rsid w:val="00E85CA5"/>
    <w:rsid w:val="00E8702C"/>
    <w:rsid w:val="00E8707B"/>
    <w:rsid w:val="00E938C9"/>
    <w:rsid w:val="00E94AAE"/>
    <w:rsid w:val="00E96942"/>
    <w:rsid w:val="00E96CF0"/>
    <w:rsid w:val="00EA0892"/>
    <w:rsid w:val="00EA2F33"/>
    <w:rsid w:val="00EA364E"/>
    <w:rsid w:val="00EA3A46"/>
    <w:rsid w:val="00EA461A"/>
    <w:rsid w:val="00EA637F"/>
    <w:rsid w:val="00EA6E70"/>
    <w:rsid w:val="00EA7EE3"/>
    <w:rsid w:val="00EB2D04"/>
    <w:rsid w:val="00EB57AA"/>
    <w:rsid w:val="00EC00B5"/>
    <w:rsid w:val="00EC7A87"/>
    <w:rsid w:val="00EC7E91"/>
    <w:rsid w:val="00ED1A61"/>
    <w:rsid w:val="00ED3A22"/>
    <w:rsid w:val="00ED40CA"/>
    <w:rsid w:val="00ED4CB5"/>
    <w:rsid w:val="00ED52BD"/>
    <w:rsid w:val="00EE652B"/>
    <w:rsid w:val="00EF1433"/>
    <w:rsid w:val="00EF3E46"/>
    <w:rsid w:val="00EF54A7"/>
    <w:rsid w:val="00EF5AF2"/>
    <w:rsid w:val="00EF6510"/>
    <w:rsid w:val="00F01AD6"/>
    <w:rsid w:val="00F070D8"/>
    <w:rsid w:val="00F07239"/>
    <w:rsid w:val="00F076A9"/>
    <w:rsid w:val="00F137FD"/>
    <w:rsid w:val="00F20DDD"/>
    <w:rsid w:val="00F233A1"/>
    <w:rsid w:val="00F237A4"/>
    <w:rsid w:val="00F247E6"/>
    <w:rsid w:val="00F26BCF"/>
    <w:rsid w:val="00F34592"/>
    <w:rsid w:val="00F361BE"/>
    <w:rsid w:val="00F36D8F"/>
    <w:rsid w:val="00F40B32"/>
    <w:rsid w:val="00F40B8F"/>
    <w:rsid w:val="00F54CA6"/>
    <w:rsid w:val="00F55DE2"/>
    <w:rsid w:val="00F57C86"/>
    <w:rsid w:val="00F608C2"/>
    <w:rsid w:val="00F63D72"/>
    <w:rsid w:val="00F6660E"/>
    <w:rsid w:val="00F70071"/>
    <w:rsid w:val="00F7048F"/>
    <w:rsid w:val="00F764B1"/>
    <w:rsid w:val="00F81FF3"/>
    <w:rsid w:val="00F83E34"/>
    <w:rsid w:val="00F861F3"/>
    <w:rsid w:val="00F91822"/>
    <w:rsid w:val="00FA0317"/>
    <w:rsid w:val="00FA18D1"/>
    <w:rsid w:val="00FA3AAD"/>
    <w:rsid w:val="00FB0EBA"/>
    <w:rsid w:val="00FB1131"/>
    <w:rsid w:val="00FB371A"/>
    <w:rsid w:val="00FB430A"/>
    <w:rsid w:val="00FB5E2E"/>
    <w:rsid w:val="00FB5E6D"/>
    <w:rsid w:val="00FB649E"/>
    <w:rsid w:val="00FB6D0B"/>
    <w:rsid w:val="00FB7EFC"/>
    <w:rsid w:val="00FC09A0"/>
    <w:rsid w:val="00FC6850"/>
    <w:rsid w:val="00FD33A2"/>
    <w:rsid w:val="00FD41CB"/>
    <w:rsid w:val="00FD564C"/>
    <w:rsid w:val="00FD69FC"/>
    <w:rsid w:val="00FE5718"/>
    <w:rsid w:val="00FE7B67"/>
    <w:rsid w:val="00FF0BDD"/>
    <w:rsid w:val="00FF1A12"/>
    <w:rsid w:val="00FF2636"/>
    <w:rsid w:val="00FF3F4B"/>
    <w:rsid w:val="02DA96CC"/>
    <w:rsid w:val="0E53D3D4"/>
    <w:rsid w:val="11F533F4"/>
    <w:rsid w:val="1427376F"/>
    <w:rsid w:val="1B03BA01"/>
    <w:rsid w:val="206E2251"/>
    <w:rsid w:val="2443BE32"/>
    <w:rsid w:val="26D6C879"/>
    <w:rsid w:val="280CDCAB"/>
    <w:rsid w:val="2E7E9487"/>
    <w:rsid w:val="359B5AA7"/>
    <w:rsid w:val="364BF1C4"/>
    <w:rsid w:val="3EEBBC01"/>
    <w:rsid w:val="4132A664"/>
    <w:rsid w:val="41E2124C"/>
    <w:rsid w:val="42159840"/>
    <w:rsid w:val="429187EF"/>
    <w:rsid w:val="43547845"/>
    <w:rsid w:val="45259A67"/>
    <w:rsid w:val="47F492F2"/>
    <w:rsid w:val="4EA3AA21"/>
    <w:rsid w:val="5092E8C7"/>
    <w:rsid w:val="52C28EA1"/>
    <w:rsid w:val="56AA2A57"/>
    <w:rsid w:val="5C5C94EE"/>
    <w:rsid w:val="651672D7"/>
    <w:rsid w:val="6B7A96E7"/>
    <w:rsid w:val="6BCCD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E8AA0"/>
  <w15:docId w15:val="{691AC98E-4286-4DB5-BAAD-5C418EC5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w:hAnsi="Calibri" w:cs="Times New Roman"/>
        <w:color w:val="011C44" w:themeColor="text1"/>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B44"/>
    <w:pPr>
      <w:spacing w:after="240" w:line="276" w:lineRule="auto"/>
      <w:jc w:val="both"/>
    </w:pPr>
    <w:rPr>
      <w:rFonts w:eastAsia="Calibri"/>
      <w:color w:val="auto"/>
      <w:lang w:eastAsia="en-US"/>
    </w:rPr>
  </w:style>
  <w:style w:type="paragraph" w:styleId="Heading1">
    <w:name w:val="heading 1"/>
    <w:basedOn w:val="Normal"/>
    <w:next w:val="Normal"/>
    <w:link w:val="Heading1Char"/>
    <w:uiPriority w:val="9"/>
    <w:qFormat/>
    <w:rsid w:val="00260E32"/>
    <w:pPr>
      <w:keepNext/>
      <w:spacing w:after="120"/>
      <w:outlineLvl w:val="0"/>
    </w:pPr>
    <w:rPr>
      <w:rFonts w:eastAsia="Times New Roman"/>
      <w:b/>
      <w:bCs/>
      <w:color w:val="011C44"/>
      <w:kern w:val="32"/>
      <w:sz w:val="28"/>
      <w:szCs w:val="32"/>
    </w:rPr>
  </w:style>
  <w:style w:type="paragraph" w:styleId="Heading2">
    <w:name w:val="heading 2"/>
    <w:basedOn w:val="Normal"/>
    <w:next w:val="Normal"/>
    <w:link w:val="Heading2Char"/>
    <w:uiPriority w:val="9"/>
    <w:qFormat/>
    <w:rsid w:val="00233778"/>
    <w:pPr>
      <w:keepNext/>
      <w:spacing w:after="120"/>
      <w:outlineLvl w:val="1"/>
    </w:pPr>
    <w:rPr>
      <w:rFonts w:eastAsia="Times New Roman"/>
      <w:b/>
      <w:bCs/>
      <w:iCs/>
      <w:color w:val="4C7AA6"/>
      <w:sz w:val="24"/>
      <w:szCs w:val="28"/>
    </w:rPr>
  </w:style>
  <w:style w:type="paragraph" w:styleId="Heading3">
    <w:name w:val="heading 3"/>
    <w:basedOn w:val="Normal"/>
    <w:next w:val="Normal"/>
    <w:link w:val="Heading3Char"/>
    <w:qFormat/>
    <w:rsid w:val="00E74069"/>
    <w:pPr>
      <w:keepNext/>
      <w:spacing w:after="120"/>
      <w:outlineLvl w:val="2"/>
    </w:pPr>
    <w:rPr>
      <w:rFonts w:eastAsia="Times New Roman"/>
      <w:b/>
      <w:bCs/>
      <w:color w:val="000000"/>
      <w:sz w:val="26"/>
      <w:szCs w:val="26"/>
    </w:rPr>
  </w:style>
  <w:style w:type="paragraph" w:styleId="Heading4">
    <w:name w:val="heading 4"/>
    <w:basedOn w:val="Normal"/>
    <w:next w:val="Normal"/>
    <w:link w:val="Heading4Char"/>
    <w:uiPriority w:val="9"/>
    <w:qFormat/>
    <w:rsid w:val="00E74069"/>
    <w:pPr>
      <w:keepNext/>
      <w:spacing w:after="120"/>
      <w:outlineLvl w:val="3"/>
    </w:pPr>
    <w:rPr>
      <w:rFonts w:eastAsia="Times New Roman"/>
      <w:b/>
      <w:bCs/>
      <w:color w:val="000000"/>
      <w:sz w:val="26"/>
      <w:szCs w:val="28"/>
    </w:rPr>
  </w:style>
  <w:style w:type="paragraph" w:styleId="Heading5">
    <w:name w:val="heading 5"/>
    <w:basedOn w:val="Normal"/>
    <w:next w:val="Normal"/>
    <w:link w:val="Heading5Char"/>
    <w:uiPriority w:val="9"/>
    <w:unhideWhenUsed/>
    <w:rsid w:val="00E74069"/>
    <w:pPr>
      <w:spacing w:after="120"/>
      <w:outlineLvl w:val="4"/>
    </w:pPr>
    <w:rPr>
      <w:rFonts w:eastAsia="Times New Roman"/>
      <w:b/>
      <w:bCs/>
      <w:iCs/>
      <w:sz w:val="26"/>
      <w:szCs w:val="26"/>
    </w:rPr>
  </w:style>
  <w:style w:type="paragraph" w:styleId="Heading6">
    <w:name w:val="heading 6"/>
    <w:basedOn w:val="Normal"/>
    <w:next w:val="Normal"/>
    <w:link w:val="Heading6Char"/>
    <w:uiPriority w:val="9"/>
    <w:unhideWhenUsed/>
    <w:rsid w:val="00E74069"/>
    <w:pPr>
      <w:spacing w:after="120"/>
      <w:outlineLvl w:val="5"/>
    </w:pPr>
    <w:rPr>
      <w:rFonts w:eastAsia="Times New Roman"/>
      <w:b/>
      <w:bCs/>
      <w:sz w:val="26"/>
    </w:rPr>
  </w:style>
  <w:style w:type="paragraph" w:styleId="Heading7">
    <w:name w:val="heading 7"/>
    <w:basedOn w:val="Normal"/>
    <w:next w:val="Normal"/>
    <w:link w:val="Heading7Char"/>
    <w:uiPriority w:val="9"/>
    <w:unhideWhenUsed/>
    <w:rsid w:val="00E74069"/>
    <w:pPr>
      <w:spacing w:after="120"/>
      <w:outlineLvl w:val="6"/>
    </w:pPr>
    <w:rPr>
      <w:rFonts w:eastAsia="Times New Roman"/>
      <w:b/>
      <w:sz w:val="26"/>
      <w:szCs w:val="24"/>
    </w:rPr>
  </w:style>
  <w:style w:type="paragraph" w:styleId="Heading8">
    <w:name w:val="heading 8"/>
    <w:basedOn w:val="Normal"/>
    <w:next w:val="Normal"/>
    <w:link w:val="Heading8Char"/>
    <w:uiPriority w:val="9"/>
    <w:unhideWhenUsed/>
    <w:qFormat/>
    <w:rsid w:val="007C5DEC"/>
    <w:pPr>
      <w:spacing w:after="120"/>
      <w:outlineLvl w:val="7"/>
    </w:pPr>
    <w:rPr>
      <w:rFonts w:eastAsia="Times New Roman"/>
      <w:b/>
      <w:iCs/>
      <w:sz w:val="26"/>
      <w:szCs w:val="24"/>
    </w:rPr>
  </w:style>
  <w:style w:type="paragraph" w:styleId="Heading9">
    <w:name w:val="heading 9"/>
    <w:basedOn w:val="Normal"/>
    <w:next w:val="Normal"/>
    <w:link w:val="Heading9Char"/>
    <w:uiPriority w:val="9"/>
    <w:unhideWhenUsed/>
    <w:rsid w:val="007C5DEC"/>
    <w:pPr>
      <w:spacing w:after="120"/>
      <w:outlineLvl w:val="8"/>
    </w:pPr>
    <w:rPr>
      <w:rFonts w:eastAsia="Times New Roman"/>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AD1F53"/>
    <w:pPr>
      <w:numPr>
        <w:ilvl w:val="1"/>
      </w:numPr>
    </w:pPr>
    <w:rPr>
      <w:rFonts w:asciiTheme="majorHAnsi" w:eastAsiaTheme="majorEastAsia" w:hAnsiTheme="majorHAnsi" w:cstheme="majorBidi"/>
      <w:i/>
      <w:iCs/>
      <w:color w:val="FFFFFF" w:themeColor="accent1"/>
      <w:spacing w:val="15"/>
      <w:sz w:val="24"/>
      <w:szCs w:val="24"/>
    </w:rPr>
  </w:style>
  <w:style w:type="paragraph" w:styleId="Footer">
    <w:name w:val="footer"/>
    <w:basedOn w:val="Normal"/>
    <w:link w:val="FooterChar"/>
    <w:uiPriority w:val="99"/>
    <w:rsid w:val="00152037"/>
    <w:pPr>
      <w:tabs>
        <w:tab w:val="center" w:pos="4320"/>
        <w:tab w:val="right" w:pos="8640"/>
      </w:tabs>
    </w:pPr>
  </w:style>
  <w:style w:type="paragraph" w:styleId="NoSpacing">
    <w:name w:val="No Spacing"/>
    <w:link w:val="NoSpacingChar"/>
    <w:uiPriority w:val="1"/>
    <w:qFormat/>
    <w:rsid w:val="00C50331"/>
    <w:pPr>
      <w:jc w:val="both"/>
    </w:pPr>
  </w:style>
  <w:style w:type="character" w:customStyle="1" w:styleId="Heading1Char">
    <w:name w:val="Heading 1 Char"/>
    <w:link w:val="Heading1"/>
    <w:uiPriority w:val="9"/>
    <w:rsid w:val="00260E32"/>
    <w:rPr>
      <w:rFonts w:eastAsia="Times New Roman"/>
      <w:b/>
      <w:bCs/>
      <w:color w:val="011C44"/>
      <w:kern w:val="32"/>
      <w:sz w:val="28"/>
      <w:szCs w:val="32"/>
    </w:rPr>
  </w:style>
  <w:style w:type="paragraph" w:styleId="Title">
    <w:name w:val="Title"/>
    <w:basedOn w:val="Normal"/>
    <w:next w:val="Normal"/>
    <w:link w:val="TitleChar"/>
    <w:uiPriority w:val="10"/>
    <w:rsid w:val="00C33101"/>
    <w:pPr>
      <w:spacing w:after="120"/>
      <w:jc w:val="left"/>
      <w:outlineLvl w:val="0"/>
    </w:pPr>
    <w:rPr>
      <w:rFonts w:eastAsia="Times New Roman"/>
      <w:b/>
      <w:bCs/>
      <w:kern w:val="28"/>
      <w:sz w:val="32"/>
      <w:szCs w:val="32"/>
    </w:rPr>
  </w:style>
  <w:style w:type="character" w:customStyle="1" w:styleId="TitleChar">
    <w:name w:val="Title Char"/>
    <w:link w:val="Title"/>
    <w:uiPriority w:val="10"/>
    <w:rsid w:val="00C33101"/>
    <w:rPr>
      <w:rFonts w:eastAsia="Times New Roman"/>
      <w:b/>
      <w:bCs/>
      <w:kern w:val="28"/>
      <w:sz w:val="32"/>
      <w:szCs w:val="32"/>
    </w:rPr>
  </w:style>
  <w:style w:type="character" w:customStyle="1" w:styleId="SubtitleChar">
    <w:name w:val="Subtitle Char"/>
    <w:basedOn w:val="DefaultParagraphFont"/>
    <w:link w:val="Subtitle"/>
    <w:uiPriority w:val="11"/>
    <w:rsid w:val="00AD1F53"/>
    <w:rPr>
      <w:rFonts w:asciiTheme="majorHAnsi" w:eastAsiaTheme="majorEastAsia" w:hAnsiTheme="majorHAnsi" w:cstheme="majorBidi"/>
      <w:i/>
      <w:iCs/>
      <w:color w:val="FFFFFF" w:themeColor="accent1"/>
      <w:spacing w:val="15"/>
      <w:sz w:val="24"/>
      <w:szCs w:val="24"/>
    </w:rPr>
  </w:style>
  <w:style w:type="paragraph" w:styleId="Bibliography">
    <w:name w:val="Bibliography"/>
    <w:basedOn w:val="Normal"/>
    <w:next w:val="Normal"/>
    <w:uiPriority w:val="37"/>
    <w:unhideWhenUsed/>
    <w:rsid w:val="00AD1F53"/>
  </w:style>
  <w:style w:type="paragraph" w:styleId="BalloonText">
    <w:name w:val="Balloon Text"/>
    <w:basedOn w:val="Normal"/>
    <w:link w:val="BalloonTextChar"/>
    <w:uiPriority w:val="99"/>
    <w:semiHidden/>
    <w:unhideWhenUsed/>
    <w:rsid w:val="00AD1F53"/>
    <w:pPr>
      <w:spacing w:after="0"/>
    </w:pPr>
    <w:rPr>
      <w:rFonts w:ascii="Tahoma" w:hAnsi="Tahoma" w:cs="Tahoma"/>
      <w:sz w:val="16"/>
      <w:szCs w:val="16"/>
    </w:rPr>
  </w:style>
  <w:style w:type="paragraph" w:styleId="TOCHeading">
    <w:name w:val="TOC Heading"/>
    <w:basedOn w:val="Heading1"/>
    <w:next w:val="Normal"/>
    <w:uiPriority w:val="39"/>
    <w:unhideWhenUsed/>
    <w:rsid w:val="0072748C"/>
    <w:pPr>
      <w:keepLines/>
      <w:spacing w:before="480" w:after="0"/>
      <w:jc w:val="left"/>
      <w:outlineLvl w:val="9"/>
    </w:pPr>
    <w:rPr>
      <w:kern w:val="0"/>
      <w:sz w:val="26"/>
      <w:szCs w:val="28"/>
      <w:lang w:val="en-US"/>
    </w:rPr>
  </w:style>
  <w:style w:type="paragraph" w:styleId="Quote">
    <w:name w:val="Quote"/>
    <w:basedOn w:val="Normal"/>
    <w:next w:val="Normal"/>
    <w:link w:val="QuoteChar"/>
    <w:uiPriority w:val="29"/>
    <w:rsid w:val="00C50331"/>
    <w:rPr>
      <w:i/>
      <w:iCs/>
      <w:color w:val="000000"/>
    </w:rPr>
  </w:style>
  <w:style w:type="character" w:customStyle="1" w:styleId="Heading2Char">
    <w:name w:val="Heading 2 Char"/>
    <w:link w:val="Heading2"/>
    <w:uiPriority w:val="9"/>
    <w:rsid w:val="00233778"/>
    <w:rPr>
      <w:rFonts w:eastAsia="Times New Roman"/>
      <w:b/>
      <w:bCs/>
      <w:iCs/>
      <w:color w:val="4C7AA6"/>
      <w:sz w:val="24"/>
      <w:szCs w:val="28"/>
    </w:rPr>
  </w:style>
  <w:style w:type="character" w:customStyle="1" w:styleId="Heading3Char">
    <w:name w:val="Heading 3 Char"/>
    <w:link w:val="Heading3"/>
    <w:rsid w:val="00E74069"/>
    <w:rPr>
      <w:rFonts w:eastAsia="Times New Roman"/>
      <w:b/>
      <w:bCs/>
      <w:color w:val="000000"/>
      <w:sz w:val="26"/>
      <w:szCs w:val="26"/>
    </w:rPr>
  </w:style>
  <w:style w:type="character" w:customStyle="1" w:styleId="Heading4Char">
    <w:name w:val="Heading 4 Char"/>
    <w:link w:val="Heading4"/>
    <w:uiPriority w:val="9"/>
    <w:rsid w:val="00E74069"/>
    <w:rPr>
      <w:rFonts w:eastAsia="Times New Roman"/>
      <w:b/>
      <w:bCs/>
      <w:color w:val="000000"/>
      <w:sz w:val="26"/>
      <w:szCs w:val="28"/>
    </w:rPr>
  </w:style>
  <w:style w:type="character" w:customStyle="1" w:styleId="QuoteChar">
    <w:name w:val="Quote Char"/>
    <w:link w:val="Quote"/>
    <w:uiPriority w:val="29"/>
    <w:rsid w:val="00C50331"/>
    <w:rPr>
      <w:i/>
      <w:iCs/>
      <w:color w:val="000000"/>
    </w:rPr>
  </w:style>
  <w:style w:type="paragraph" w:customStyle="1" w:styleId="Hdr1Numbered">
    <w:name w:val="Hdr 1 Numbered"/>
    <w:basedOn w:val="Heading1"/>
    <w:next w:val="Normal"/>
    <w:link w:val="Hdr1NumberedChar"/>
    <w:qFormat/>
    <w:rsid w:val="00B510C3"/>
    <w:pPr>
      <w:numPr>
        <w:numId w:val="2"/>
      </w:numPr>
      <w:tabs>
        <w:tab w:val="clear" w:pos="720"/>
      </w:tabs>
      <w:spacing w:line="360" w:lineRule="auto"/>
    </w:pPr>
    <w:rPr>
      <w:bCs w:val="0"/>
    </w:rPr>
  </w:style>
  <w:style w:type="paragraph" w:customStyle="1" w:styleId="Hdr2Numbered">
    <w:name w:val="Hdr 2 Numbered"/>
    <w:basedOn w:val="Hdr1Numbered"/>
    <w:next w:val="Normal"/>
    <w:link w:val="Hdr2NumberedChar"/>
    <w:rsid w:val="00782B4D"/>
    <w:pPr>
      <w:numPr>
        <w:ilvl w:val="1"/>
      </w:numPr>
      <w:tabs>
        <w:tab w:val="clear" w:pos="720"/>
        <w:tab w:val="num" w:pos="360"/>
      </w:tabs>
    </w:pPr>
    <w:rPr>
      <w:bCs/>
      <w:iCs/>
      <w:color w:val="67A2EB"/>
      <w:sz w:val="24"/>
      <w:szCs w:val="28"/>
    </w:rPr>
  </w:style>
  <w:style w:type="character" w:customStyle="1" w:styleId="Hdr1NumberedChar">
    <w:name w:val="Hdr 1 Numbered Char"/>
    <w:link w:val="Hdr1Numbered"/>
    <w:rsid w:val="00B510C3"/>
    <w:rPr>
      <w:rFonts w:eastAsia="Times New Roman"/>
      <w:b/>
      <w:color w:val="011C44"/>
      <w:kern w:val="32"/>
      <w:sz w:val="28"/>
      <w:szCs w:val="32"/>
      <w:lang w:eastAsia="en-US"/>
    </w:rPr>
  </w:style>
  <w:style w:type="paragraph" w:customStyle="1" w:styleId="Hdr3Numbered">
    <w:name w:val="Hdr 3 Numbered"/>
    <w:basedOn w:val="Hdr2Numbered"/>
    <w:next w:val="Normal"/>
    <w:link w:val="Hdr3NumberedChar"/>
    <w:rsid w:val="006A6685"/>
    <w:pPr>
      <w:numPr>
        <w:ilvl w:val="2"/>
      </w:numPr>
      <w:tabs>
        <w:tab w:val="clear" w:pos="720"/>
        <w:tab w:val="num" w:pos="360"/>
      </w:tabs>
    </w:pPr>
    <w:rPr>
      <w:bCs w:val="0"/>
      <w:color w:val="000000"/>
      <w:szCs w:val="26"/>
    </w:rPr>
  </w:style>
  <w:style w:type="character" w:customStyle="1" w:styleId="Hdr2NumberedChar">
    <w:name w:val="Hdr 2 Numbered Char"/>
    <w:link w:val="Hdr2Numbered"/>
    <w:rsid w:val="00782B4D"/>
    <w:rPr>
      <w:rFonts w:eastAsia="Times New Roman"/>
      <w:b/>
      <w:bCs/>
      <w:iCs/>
      <w:color w:val="67A2EB"/>
      <w:kern w:val="32"/>
      <w:sz w:val="24"/>
      <w:szCs w:val="28"/>
      <w:lang w:eastAsia="en-US"/>
    </w:rPr>
  </w:style>
  <w:style w:type="paragraph" w:customStyle="1" w:styleId="Hdr4Numbered">
    <w:name w:val="Hdr 4 Numbered"/>
    <w:basedOn w:val="Hdr3Numbered"/>
    <w:next w:val="Normal"/>
    <w:link w:val="Hdr4NumberedChar"/>
    <w:rsid w:val="007E2159"/>
    <w:pPr>
      <w:numPr>
        <w:ilvl w:val="3"/>
      </w:numPr>
      <w:tabs>
        <w:tab w:val="clear" w:pos="720"/>
        <w:tab w:val="num" w:pos="360"/>
      </w:tabs>
    </w:pPr>
    <w:rPr>
      <w:bCs/>
      <w:szCs w:val="28"/>
    </w:rPr>
  </w:style>
  <w:style w:type="character" w:customStyle="1" w:styleId="Hdr3NumberedChar">
    <w:name w:val="Hdr 3 Numbered Char"/>
    <w:link w:val="Hdr3Numbered"/>
    <w:rsid w:val="006A6685"/>
    <w:rPr>
      <w:rFonts w:eastAsia="Times New Roman"/>
      <w:b/>
      <w:iCs/>
      <w:color w:val="000000"/>
      <w:kern w:val="32"/>
      <w:sz w:val="24"/>
      <w:szCs w:val="26"/>
      <w:lang w:eastAsia="en-US"/>
    </w:rPr>
  </w:style>
  <w:style w:type="paragraph" w:customStyle="1" w:styleId="Hdr5Numbered">
    <w:name w:val="Hdr 5 Numbered"/>
    <w:basedOn w:val="Hdr4Numbered"/>
    <w:next w:val="Normal"/>
    <w:link w:val="Hdr5NumberedChar"/>
    <w:rsid w:val="007E2159"/>
    <w:pPr>
      <w:numPr>
        <w:ilvl w:val="4"/>
      </w:numPr>
      <w:tabs>
        <w:tab w:val="clear" w:pos="720"/>
        <w:tab w:val="num" w:pos="360"/>
      </w:tabs>
    </w:pPr>
  </w:style>
  <w:style w:type="character" w:customStyle="1" w:styleId="Hdr4NumberedChar">
    <w:name w:val="Hdr 4 Numbered Char"/>
    <w:link w:val="Hdr4Numbered"/>
    <w:rsid w:val="007E2159"/>
    <w:rPr>
      <w:rFonts w:eastAsia="Times New Roman"/>
      <w:b/>
      <w:bCs/>
      <w:iCs/>
      <w:color w:val="000000"/>
      <w:kern w:val="32"/>
      <w:sz w:val="24"/>
      <w:szCs w:val="28"/>
      <w:lang w:eastAsia="en-US"/>
    </w:rPr>
  </w:style>
  <w:style w:type="paragraph" w:customStyle="1" w:styleId="Hdr6Numbered">
    <w:name w:val="Hdr 6 Numbered"/>
    <w:basedOn w:val="Hdr5Numbered"/>
    <w:next w:val="Normal"/>
    <w:link w:val="Hdr6NumberedChar"/>
    <w:rsid w:val="007E2159"/>
    <w:pPr>
      <w:numPr>
        <w:ilvl w:val="5"/>
      </w:numPr>
      <w:tabs>
        <w:tab w:val="clear" w:pos="720"/>
        <w:tab w:val="num" w:pos="360"/>
      </w:tabs>
    </w:pPr>
    <w:rPr>
      <w:iCs w:val="0"/>
    </w:rPr>
  </w:style>
  <w:style w:type="character" w:customStyle="1" w:styleId="Hdr5NumberedChar">
    <w:name w:val="Hdr 5 Numbered Char"/>
    <w:basedOn w:val="Hdr4NumberedChar"/>
    <w:link w:val="Hdr5Numbered"/>
    <w:rsid w:val="007E2159"/>
    <w:rPr>
      <w:rFonts w:eastAsia="Times New Roman"/>
      <w:b/>
      <w:bCs/>
      <w:iCs/>
      <w:color w:val="000000"/>
      <w:kern w:val="32"/>
      <w:sz w:val="24"/>
      <w:szCs w:val="28"/>
      <w:lang w:eastAsia="en-US"/>
    </w:rPr>
  </w:style>
  <w:style w:type="paragraph" w:customStyle="1" w:styleId="Hdr7Numbered">
    <w:name w:val="Hdr 7 Numbered"/>
    <w:basedOn w:val="Hdr6Numbered"/>
    <w:next w:val="Normal"/>
    <w:link w:val="Hdr7NumberedChar"/>
    <w:rsid w:val="007E2159"/>
    <w:pPr>
      <w:numPr>
        <w:ilvl w:val="6"/>
      </w:numPr>
      <w:tabs>
        <w:tab w:val="clear" w:pos="720"/>
        <w:tab w:val="num" w:pos="360"/>
      </w:tabs>
    </w:pPr>
  </w:style>
  <w:style w:type="character" w:customStyle="1" w:styleId="Hdr6NumberedChar">
    <w:name w:val="Hdr 6 Numbered Char"/>
    <w:basedOn w:val="Hdr5NumberedChar"/>
    <w:link w:val="Hdr6Numbered"/>
    <w:rsid w:val="007E2159"/>
    <w:rPr>
      <w:rFonts w:eastAsia="Times New Roman"/>
      <w:b/>
      <w:bCs/>
      <w:iCs w:val="0"/>
      <w:color w:val="000000"/>
      <w:kern w:val="32"/>
      <w:sz w:val="24"/>
      <w:szCs w:val="28"/>
      <w:lang w:eastAsia="en-US"/>
    </w:rPr>
  </w:style>
  <w:style w:type="paragraph" w:customStyle="1" w:styleId="Hdr8Numbered">
    <w:name w:val="Hdr 8 Numbered"/>
    <w:basedOn w:val="Hdr7Numbered"/>
    <w:next w:val="Normal"/>
    <w:link w:val="Hdr8NumberedChar"/>
    <w:rsid w:val="007E2159"/>
    <w:pPr>
      <w:numPr>
        <w:ilvl w:val="7"/>
      </w:numPr>
      <w:tabs>
        <w:tab w:val="clear" w:pos="720"/>
        <w:tab w:val="num" w:pos="360"/>
      </w:tabs>
    </w:pPr>
  </w:style>
  <w:style w:type="character" w:customStyle="1" w:styleId="Hdr7NumberedChar">
    <w:name w:val="Hdr 7 Numbered Char"/>
    <w:basedOn w:val="Hdr6NumberedChar"/>
    <w:link w:val="Hdr7Numbered"/>
    <w:rsid w:val="007E2159"/>
    <w:rPr>
      <w:rFonts w:eastAsia="Times New Roman"/>
      <w:b/>
      <w:bCs/>
      <w:iCs w:val="0"/>
      <w:color w:val="000000"/>
      <w:kern w:val="32"/>
      <w:sz w:val="24"/>
      <w:szCs w:val="28"/>
      <w:lang w:eastAsia="en-US"/>
    </w:rPr>
  </w:style>
  <w:style w:type="paragraph" w:customStyle="1" w:styleId="Hdr9Numbered">
    <w:name w:val="Hdr 9 Numbered"/>
    <w:basedOn w:val="Hdr8Numbered"/>
    <w:next w:val="Normal"/>
    <w:link w:val="Hdr9NumberedChar"/>
    <w:rsid w:val="007E2159"/>
    <w:pPr>
      <w:numPr>
        <w:ilvl w:val="8"/>
      </w:numPr>
      <w:tabs>
        <w:tab w:val="clear" w:pos="720"/>
      </w:tabs>
    </w:pPr>
  </w:style>
  <w:style w:type="character" w:customStyle="1" w:styleId="Hdr8NumberedChar">
    <w:name w:val="Hdr 8 Numbered Char"/>
    <w:basedOn w:val="Hdr7NumberedChar"/>
    <w:link w:val="Hdr8Numbered"/>
    <w:rsid w:val="007E2159"/>
    <w:rPr>
      <w:rFonts w:eastAsia="Times New Roman"/>
      <w:b/>
      <w:bCs/>
      <w:iCs w:val="0"/>
      <w:color w:val="000000"/>
      <w:kern w:val="32"/>
      <w:sz w:val="24"/>
      <w:szCs w:val="28"/>
      <w:lang w:eastAsia="en-US"/>
    </w:rPr>
  </w:style>
  <w:style w:type="numbering" w:customStyle="1" w:styleId="NumberedHeadings">
    <w:name w:val="Numbered Headings"/>
    <w:uiPriority w:val="99"/>
    <w:rsid w:val="007E40F0"/>
    <w:pPr>
      <w:numPr>
        <w:numId w:val="1"/>
      </w:numPr>
    </w:pPr>
  </w:style>
  <w:style w:type="character" w:customStyle="1" w:styleId="Hdr9NumberedChar">
    <w:name w:val="Hdr 9 Numbered Char"/>
    <w:basedOn w:val="Hdr8NumberedChar"/>
    <w:link w:val="Hdr9Numbered"/>
    <w:rsid w:val="007E2159"/>
    <w:rPr>
      <w:rFonts w:eastAsia="Times New Roman"/>
      <w:b/>
      <w:bCs/>
      <w:iCs w:val="0"/>
      <w:color w:val="000000"/>
      <w:kern w:val="32"/>
      <w:sz w:val="24"/>
      <w:szCs w:val="28"/>
      <w:lang w:eastAsia="en-US"/>
    </w:rPr>
  </w:style>
  <w:style w:type="paragraph" w:styleId="TOC1">
    <w:name w:val="toc 1"/>
    <w:basedOn w:val="Normal"/>
    <w:next w:val="Normal"/>
    <w:autoRedefine/>
    <w:uiPriority w:val="39"/>
    <w:unhideWhenUsed/>
    <w:rsid w:val="0021214D"/>
    <w:pPr>
      <w:tabs>
        <w:tab w:val="left" w:pos="709"/>
        <w:tab w:val="right" w:leader="dot" w:pos="9014"/>
      </w:tabs>
      <w:jc w:val="left"/>
    </w:pPr>
    <w:rPr>
      <w:bCs/>
      <w:szCs w:val="24"/>
    </w:rPr>
  </w:style>
  <w:style w:type="paragraph" w:styleId="TOC2">
    <w:name w:val="toc 2"/>
    <w:basedOn w:val="TOC1"/>
    <w:next w:val="Normal"/>
    <w:autoRedefine/>
    <w:uiPriority w:val="39"/>
    <w:unhideWhenUsed/>
    <w:rsid w:val="00C50331"/>
    <w:rPr>
      <w:bCs w:val="0"/>
    </w:rPr>
  </w:style>
  <w:style w:type="paragraph" w:styleId="TOC3">
    <w:name w:val="toc 3"/>
    <w:basedOn w:val="TOC2"/>
    <w:next w:val="Normal"/>
    <w:autoRedefine/>
    <w:uiPriority w:val="39"/>
    <w:unhideWhenUsed/>
    <w:rsid w:val="00C50331"/>
  </w:style>
  <w:style w:type="paragraph" w:styleId="TOC4">
    <w:name w:val="toc 4"/>
    <w:basedOn w:val="TOC3"/>
    <w:next w:val="Normal"/>
    <w:autoRedefine/>
    <w:uiPriority w:val="39"/>
    <w:unhideWhenUsed/>
    <w:rsid w:val="0021214D"/>
    <w:pPr>
      <w:tabs>
        <w:tab w:val="clear" w:pos="709"/>
        <w:tab w:val="left" w:pos="1418"/>
      </w:tabs>
    </w:pPr>
  </w:style>
  <w:style w:type="paragraph" w:styleId="TOC5">
    <w:name w:val="toc 5"/>
    <w:basedOn w:val="TOC4"/>
    <w:next w:val="Normal"/>
    <w:autoRedefine/>
    <w:uiPriority w:val="39"/>
    <w:unhideWhenUsed/>
    <w:rsid w:val="00C50331"/>
  </w:style>
  <w:style w:type="paragraph" w:styleId="TOC6">
    <w:name w:val="toc 6"/>
    <w:basedOn w:val="TOC5"/>
    <w:next w:val="Normal"/>
    <w:autoRedefine/>
    <w:uiPriority w:val="39"/>
    <w:unhideWhenUsed/>
    <w:rsid w:val="00C50331"/>
  </w:style>
  <w:style w:type="paragraph" w:styleId="TOC7">
    <w:name w:val="toc 7"/>
    <w:basedOn w:val="TOC6"/>
    <w:next w:val="Normal"/>
    <w:autoRedefine/>
    <w:uiPriority w:val="39"/>
    <w:unhideWhenUsed/>
    <w:rsid w:val="0021214D"/>
    <w:pPr>
      <w:tabs>
        <w:tab w:val="clear" w:pos="1418"/>
        <w:tab w:val="left" w:pos="2127"/>
      </w:tabs>
    </w:pPr>
  </w:style>
  <w:style w:type="paragraph" w:styleId="TOC8">
    <w:name w:val="toc 8"/>
    <w:basedOn w:val="TOC7"/>
    <w:next w:val="Normal"/>
    <w:autoRedefine/>
    <w:uiPriority w:val="39"/>
    <w:unhideWhenUsed/>
    <w:rsid w:val="00C50331"/>
  </w:style>
  <w:style w:type="paragraph" w:styleId="TOC9">
    <w:name w:val="toc 9"/>
    <w:basedOn w:val="TOC8"/>
    <w:next w:val="Normal"/>
    <w:autoRedefine/>
    <w:uiPriority w:val="39"/>
    <w:unhideWhenUsed/>
    <w:rsid w:val="00C50331"/>
  </w:style>
  <w:style w:type="character" w:styleId="Hyperlink">
    <w:name w:val="Hyperlink"/>
    <w:uiPriority w:val="99"/>
    <w:unhideWhenUsed/>
    <w:rsid w:val="00464402"/>
    <w:rPr>
      <w:rFonts w:ascii="Calibri" w:hAnsi="Calibri"/>
      <w:b w:val="0"/>
      <w:i w:val="0"/>
      <w:color w:val="0000FF"/>
      <w:sz w:val="22"/>
      <w:u w:val="single"/>
    </w:rPr>
  </w:style>
  <w:style w:type="character" w:customStyle="1" w:styleId="FooterChar">
    <w:name w:val="Footer Char"/>
    <w:link w:val="Footer"/>
    <w:uiPriority w:val="99"/>
    <w:rsid w:val="00DD4531"/>
    <w:rPr>
      <w:rFonts w:ascii="Calibri" w:hAnsi="Calibri"/>
      <w:sz w:val="22"/>
    </w:rPr>
  </w:style>
  <w:style w:type="character" w:customStyle="1" w:styleId="Heading6Char">
    <w:name w:val="Heading 6 Char"/>
    <w:link w:val="Heading6"/>
    <w:uiPriority w:val="9"/>
    <w:rsid w:val="00E74069"/>
    <w:rPr>
      <w:rFonts w:eastAsia="Times New Roman"/>
      <w:b/>
      <w:bCs/>
      <w:sz w:val="26"/>
    </w:rPr>
  </w:style>
  <w:style w:type="character" w:customStyle="1" w:styleId="Heading5Char">
    <w:name w:val="Heading 5 Char"/>
    <w:link w:val="Heading5"/>
    <w:uiPriority w:val="9"/>
    <w:rsid w:val="00E74069"/>
    <w:rPr>
      <w:rFonts w:eastAsia="Times New Roman"/>
      <w:b/>
      <w:bCs/>
      <w:iCs/>
      <w:sz w:val="26"/>
      <w:szCs w:val="26"/>
    </w:rPr>
  </w:style>
  <w:style w:type="character" w:customStyle="1" w:styleId="Heading7Char">
    <w:name w:val="Heading 7 Char"/>
    <w:link w:val="Heading7"/>
    <w:uiPriority w:val="9"/>
    <w:rsid w:val="00E74069"/>
    <w:rPr>
      <w:rFonts w:eastAsia="Times New Roman"/>
      <w:b/>
      <w:sz w:val="26"/>
      <w:szCs w:val="24"/>
    </w:rPr>
  </w:style>
  <w:style w:type="character" w:customStyle="1" w:styleId="Heading8Char">
    <w:name w:val="Heading 8 Char"/>
    <w:link w:val="Heading8"/>
    <w:uiPriority w:val="9"/>
    <w:rsid w:val="007C5DEC"/>
    <w:rPr>
      <w:rFonts w:eastAsia="Times New Roman"/>
      <w:b/>
      <w:iCs/>
      <w:sz w:val="26"/>
      <w:szCs w:val="24"/>
    </w:rPr>
  </w:style>
  <w:style w:type="character" w:customStyle="1" w:styleId="Heading9Char">
    <w:name w:val="Heading 9 Char"/>
    <w:link w:val="Heading9"/>
    <w:uiPriority w:val="9"/>
    <w:rsid w:val="007C5DEC"/>
    <w:rPr>
      <w:rFonts w:eastAsia="Times New Roman"/>
      <w:b/>
      <w:sz w:val="26"/>
    </w:rPr>
  </w:style>
  <w:style w:type="character" w:customStyle="1" w:styleId="BalloonTextChar">
    <w:name w:val="Balloon Text Char"/>
    <w:basedOn w:val="DefaultParagraphFont"/>
    <w:link w:val="BalloonText"/>
    <w:uiPriority w:val="99"/>
    <w:semiHidden/>
    <w:rsid w:val="00AD1F53"/>
    <w:rPr>
      <w:rFonts w:ascii="Tahoma" w:hAnsi="Tahoma" w:cs="Tahoma"/>
      <w:sz w:val="16"/>
      <w:szCs w:val="16"/>
    </w:rPr>
  </w:style>
  <w:style w:type="paragraph" w:styleId="BodyText">
    <w:name w:val="Body Text"/>
    <w:basedOn w:val="Normal"/>
    <w:link w:val="BodyTextChar"/>
    <w:uiPriority w:val="99"/>
    <w:semiHidden/>
    <w:unhideWhenUsed/>
    <w:rsid w:val="00AD1F53"/>
    <w:pPr>
      <w:spacing w:after="120"/>
    </w:pPr>
  </w:style>
  <w:style w:type="paragraph" w:styleId="ListBullet">
    <w:name w:val="List Bullet"/>
    <w:basedOn w:val="Normal"/>
    <w:uiPriority w:val="99"/>
    <w:unhideWhenUsed/>
    <w:rsid w:val="0001718C"/>
    <w:pPr>
      <w:numPr>
        <w:numId w:val="3"/>
      </w:numPr>
      <w:tabs>
        <w:tab w:val="clear" w:pos="360"/>
      </w:tabs>
      <w:spacing w:after="120"/>
      <w:ind w:left="357" w:hanging="357"/>
      <w:contextualSpacing/>
    </w:pPr>
  </w:style>
  <w:style w:type="paragraph" w:styleId="ListNumber">
    <w:name w:val="List Number"/>
    <w:basedOn w:val="Normal"/>
    <w:uiPriority w:val="99"/>
    <w:unhideWhenUsed/>
    <w:rsid w:val="00AF6CA7"/>
    <w:pPr>
      <w:numPr>
        <w:numId w:val="8"/>
      </w:numPr>
      <w:tabs>
        <w:tab w:val="clear" w:pos="360"/>
      </w:tabs>
      <w:spacing w:after="120"/>
      <w:ind w:left="357" w:hanging="357"/>
      <w:contextualSpacing/>
    </w:pPr>
  </w:style>
  <w:style w:type="paragraph" w:styleId="ListContinue">
    <w:name w:val="List Continue"/>
    <w:basedOn w:val="Normal"/>
    <w:uiPriority w:val="99"/>
    <w:unhideWhenUsed/>
    <w:rsid w:val="00AF6CA7"/>
    <w:pPr>
      <w:numPr>
        <w:numId w:val="13"/>
      </w:numPr>
      <w:spacing w:after="120"/>
      <w:ind w:left="357" w:hanging="357"/>
      <w:contextualSpacing/>
    </w:pPr>
  </w:style>
  <w:style w:type="paragraph" w:styleId="ListBullet2">
    <w:name w:val="List Bullet 2"/>
    <w:basedOn w:val="ListBullet"/>
    <w:uiPriority w:val="99"/>
    <w:unhideWhenUsed/>
    <w:rsid w:val="0001718C"/>
    <w:pPr>
      <w:numPr>
        <w:numId w:val="4"/>
      </w:numPr>
      <w:tabs>
        <w:tab w:val="clear" w:pos="643"/>
      </w:tabs>
      <w:ind w:left="720" w:hanging="357"/>
    </w:pPr>
  </w:style>
  <w:style w:type="paragraph" w:styleId="ListBullet3">
    <w:name w:val="List Bullet 3"/>
    <w:basedOn w:val="ListBullet2"/>
    <w:uiPriority w:val="99"/>
    <w:unhideWhenUsed/>
    <w:rsid w:val="0001718C"/>
    <w:pPr>
      <w:numPr>
        <w:numId w:val="5"/>
      </w:numPr>
      <w:tabs>
        <w:tab w:val="clear" w:pos="926"/>
      </w:tabs>
      <w:ind w:left="1077" w:hanging="357"/>
    </w:pPr>
  </w:style>
  <w:style w:type="paragraph" w:styleId="ListBullet4">
    <w:name w:val="List Bullet 4"/>
    <w:basedOn w:val="ListBullet3"/>
    <w:uiPriority w:val="99"/>
    <w:unhideWhenUsed/>
    <w:rsid w:val="0001718C"/>
    <w:pPr>
      <w:numPr>
        <w:numId w:val="6"/>
      </w:numPr>
      <w:tabs>
        <w:tab w:val="clear" w:pos="1209"/>
      </w:tabs>
      <w:ind w:left="1440" w:hanging="357"/>
    </w:pPr>
  </w:style>
  <w:style w:type="paragraph" w:styleId="ListBullet5">
    <w:name w:val="List Bullet 5"/>
    <w:basedOn w:val="Normal"/>
    <w:uiPriority w:val="99"/>
    <w:unhideWhenUsed/>
    <w:rsid w:val="0001718C"/>
    <w:pPr>
      <w:numPr>
        <w:numId w:val="7"/>
      </w:numPr>
      <w:tabs>
        <w:tab w:val="clear" w:pos="1492"/>
      </w:tabs>
      <w:spacing w:after="120"/>
      <w:ind w:left="1797" w:hanging="357"/>
      <w:contextualSpacing/>
    </w:pPr>
  </w:style>
  <w:style w:type="paragraph" w:styleId="ListContinue2">
    <w:name w:val="List Continue 2"/>
    <w:basedOn w:val="ListContinue"/>
    <w:uiPriority w:val="99"/>
    <w:unhideWhenUsed/>
    <w:rsid w:val="00EA6E70"/>
    <w:pPr>
      <w:numPr>
        <w:numId w:val="14"/>
      </w:numPr>
      <w:ind w:left="714" w:hanging="357"/>
    </w:pPr>
  </w:style>
  <w:style w:type="paragraph" w:styleId="ListContinue3">
    <w:name w:val="List Continue 3"/>
    <w:basedOn w:val="ListContinue2"/>
    <w:uiPriority w:val="99"/>
    <w:unhideWhenUsed/>
    <w:rsid w:val="00EA6E70"/>
    <w:pPr>
      <w:numPr>
        <w:numId w:val="15"/>
      </w:numPr>
      <w:ind w:left="1077" w:hanging="357"/>
    </w:pPr>
  </w:style>
  <w:style w:type="paragraph" w:styleId="ListContinue4">
    <w:name w:val="List Continue 4"/>
    <w:basedOn w:val="ListContinue3"/>
    <w:uiPriority w:val="99"/>
    <w:unhideWhenUsed/>
    <w:rsid w:val="00EA6E70"/>
    <w:pPr>
      <w:numPr>
        <w:numId w:val="16"/>
      </w:numPr>
      <w:ind w:left="1434" w:hanging="357"/>
    </w:pPr>
  </w:style>
  <w:style w:type="paragraph" w:styleId="ListContinue5">
    <w:name w:val="List Continue 5"/>
    <w:basedOn w:val="ListContinue4"/>
    <w:uiPriority w:val="99"/>
    <w:unhideWhenUsed/>
    <w:rsid w:val="00F54CA6"/>
    <w:pPr>
      <w:numPr>
        <w:numId w:val="17"/>
      </w:numPr>
      <w:ind w:left="1797" w:hanging="357"/>
    </w:pPr>
  </w:style>
  <w:style w:type="paragraph" w:styleId="ListNumber2">
    <w:name w:val="List Number 2"/>
    <w:basedOn w:val="ListNumber"/>
    <w:uiPriority w:val="99"/>
    <w:unhideWhenUsed/>
    <w:rsid w:val="00ED52BD"/>
    <w:pPr>
      <w:numPr>
        <w:numId w:val="9"/>
      </w:numPr>
      <w:tabs>
        <w:tab w:val="clear" w:pos="643"/>
      </w:tabs>
      <w:ind w:left="714" w:hanging="357"/>
    </w:pPr>
  </w:style>
  <w:style w:type="paragraph" w:styleId="ListNumber3">
    <w:name w:val="List Number 3"/>
    <w:basedOn w:val="ListNumber2"/>
    <w:uiPriority w:val="99"/>
    <w:unhideWhenUsed/>
    <w:rsid w:val="00ED52BD"/>
    <w:pPr>
      <w:numPr>
        <w:numId w:val="10"/>
      </w:numPr>
      <w:tabs>
        <w:tab w:val="clear" w:pos="926"/>
      </w:tabs>
      <w:ind w:left="1077" w:hanging="357"/>
    </w:pPr>
  </w:style>
  <w:style w:type="paragraph" w:styleId="ListNumber4">
    <w:name w:val="List Number 4"/>
    <w:basedOn w:val="ListNumber3"/>
    <w:uiPriority w:val="99"/>
    <w:unhideWhenUsed/>
    <w:rsid w:val="00ED52BD"/>
    <w:pPr>
      <w:numPr>
        <w:numId w:val="11"/>
      </w:numPr>
      <w:tabs>
        <w:tab w:val="clear" w:pos="1209"/>
      </w:tabs>
      <w:ind w:left="1434" w:hanging="357"/>
    </w:pPr>
  </w:style>
  <w:style w:type="paragraph" w:styleId="ListNumber5">
    <w:name w:val="List Number 5"/>
    <w:basedOn w:val="ListNumber4"/>
    <w:uiPriority w:val="99"/>
    <w:unhideWhenUsed/>
    <w:rsid w:val="00ED52BD"/>
    <w:pPr>
      <w:numPr>
        <w:numId w:val="12"/>
      </w:numPr>
      <w:ind w:left="1797" w:hanging="357"/>
    </w:pPr>
  </w:style>
  <w:style w:type="character" w:customStyle="1" w:styleId="BodyTextChar">
    <w:name w:val="Body Text Char"/>
    <w:basedOn w:val="DefaultParagraphFont"/>
    <w:link w:val="BodyText"/>
    <w:uiPriority w:val="99"/>
    <w:semiHidden/>
    <w:rsid w:val="00AD1F53"/>
  </w:style>
  <w:style w:type="paragraph" w:styleId="BodyTextFirstIndent">
    <w:name w:val="Body Text First Indent"/>
    <w:basedOn w:val="BodyText"/>
    <w:link w:val="BodyTextFirstIndentChar"/>
    <w:uiPriority w:val="99"/>
    <w:unhideWhenUsed/>
    <w:rsid w:val="00AD1F53"/>
    <w:pPr>
      <w:spacing w:after="240"/>
      <w:ind w:firstLine="360"/>
    </w:pPr>
  </w:style>
  <w:style w:type="character" w:customStyle="1" w:styleId="BodyTextFirstIndentChar">
    <w:name w:val="Body Text First Indent Char"/>
    <w:basedOn w:val="BodyTextChar"/>
    <w:link w:val="BodyTextFirstIndent"/>
    <w:uiPriority w:val="99"/>
    <w:rsid w:val="00AD1F53"/>
  </w:style>
  <w:style w:type="paragraph" w:styleId="BodyTextIndent">
    <w:name w:val="Body Text Indent"/>
    <w:basedOn w:val="Normal"/>
    <w:link w:val="BodyTextIndentChar"/>
    <w:unhideWhenUsed/>
    <w:rsid w:val="00AD1F53"/>
    <w:pPr>
      <w:spacing w:after="120"/>
      <w:ind w:left="283"/>
    </w:pPr>
  </w:style>
  <w:style w:type="character" w:customStyle="1" w:styleId="BodyTextIndentChar">
    <w:name w:val="Body Text Indent Char"/>
    <w:basedOn w:val="DefaultParagraphFont"/>
    <w:link w:val="BodyTextIndent"/>
    <w:rsid w:val="00AD1F53"/>
  </w:style>
  <w:style w:type="paragraph" w:styleId="BodyTextFirstIndent2">
    <w:name w:val="Body Text First Indent 2"/>
    <w:basedOn w:val="BodyTextIndent"/>
    <w:link w:val="BodyTextFirstIndent2Char"/>
    <w:uiPriority w:val="99"/>
    <w:unhideWhenUsed/>
    <w:rsid w:val="00AD1F53"/>
    <w:pPr>
      <w:spacing w:after="240"/>
      <w:ind w:left="360" w:firstLine="360"/>
    </w:pPr>
  </w:style>
  <w:style w:type="character" w:customStyle="1" w:styleId="BodyTextFirstIndent2Char">
    <w:name w:val="Body Text First Indent 2 Char"/>
    <w:basedOn w:val="BodyTextIndentChar"/>
    <w:link w:val="BodyTextFirstIndent2"/>
    <w:uiPriority w:val="99"/>
    <w:rsid w:val="00AD1F53"/>
  </w:style>
  <w:style w:type="paragraph" w:styleId="CommentSubject">
    <w:name w:val="annotation subject"/>
    <w:basedOn w:val="Normal"/>
    <w:link w:val="CommentSubjectChar"/>
    <w:uiPriority w:val="99"/>
    <w:unhideWhenUsed/>
    <w:rsid w:val="00AD1F53"/>
    <w:rPr>
      <w:b/>
      <w:bCs/>
      <w:sz w:val="20"/>
      <w:szCs w:val="20"/>
    </w:rPr>
  </w:style>
  <w:style w:type="character" w:customStyle="1" w:styleId="CommentSubjectChar">
    <w:name w:val="Comment Subject Char"/>
    <w:basedOn w:val="DefaultParagraphFont"/>
    <w:link w:val="CommentSubject"/>
    <w:uiPriority w:val="99"/>
    <w:rsid w:val="00AD1F53"/>
    <w:rPr>
      <w:b/>
      <w:bCs/>
      <w:sz w:val="20"/>
      <w:szCs w:val="20"/>
    </w:rPr>
  </w:style>
  <w:style w:type="paragraph" w:styleId="Header">
    <w:name w:val="header"/>
    <w:basedOn w:val="Normal"/>
    <w:link w:val="HeaderChar"/>
    <w:uiPriority w:val="99"/>
    <w:unhideWhenUsed/>
    <w:rsid w:val="00234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B1F"/>
  </w:style>
  <w:style w:type="paragraph" w:customStyle="1" w:styleId="LGLetterHeader">
    <w:name w:val="LG Letter Header"/>
    <w:rsid w:val="0021214D"/>
    <w:pPr>
      <w:tabs>
        <w:tab w:val="center" w:pos="4513"/>
        <w:tab w:val="right" w:pos="9026"/>
      </w:tabs>
      <w:jc w:val="both"/>
    </w:pPr>
    <w:rPr>
      <w:color w:val="000000"/>
    </w:rPr>
  </w:style>
  <w:style w:type="character" w:customStyle="1" w:styleId="NoSpacingChar">
    <w:name w:val="No Spacing Char"/>
    <w:basedOn w:val="DefaultParagraphFont"/>
    <w:link w:val="NoSpacing"/>
    <w:uiPriority w:val="1"/>
    <w:rsid w:val="00D17D4C"/>
  </w:style>
  <w:style w:type="character" w:styleId="CommentReference">
    <w:name w:val="annotation reference"/>
    <w:basedOn w:val="DefaultParagraphFont"/>
    <w:uiPriority w:val="99"/>
    <w:semiHidden/>
    <w:unhideWhenUsed/>
    <w:rsid w:val="00A13AE0"/>
    <w:rPr>
      <w:sz w:val="16"/>
      <w:szCs w:val="16"/>
    </w:rPr>
  </w:style>
  <w:style w:type="paragraph" w:styleId="CommentText">
    <w:name w:val="annotation text"/>
    <w:basedOn w:val="Normal"/>
    <w:link w:val="CommentTextChar"/>
    <w:uiPriority w:val="99"/>
    <w:unhideWhenUsed/>
    <w:rsid w:val="00A13AE0"/>
    <w:pPr>
      <w:spacing w:line="240" w:lineRule="auto"/>
    </w:pPr>
    <w:rPr>
      <w:sz w:val="20"/>
      <w:szCs w:val="20"/>
    </w:rPr>
  </w:style>
  <w:style w:type="character" w:customStyle="1" w:styleId="CommentTextChar">
    <w:name w:val="Comment Text Char"/>
    <w:basedOn w:val="DefaultParagraphFont"/>
    <w:link w:val="CommentText"/>
    <w:uiPriority w:val="99"/>
    <w:rsid w:val="00A13AE0"/>
    <w:rPr>
      <w:sz w:val="20"/>
      <w:szCs w:val="20"/>
    </w:rPr>
  </w:style>
  <w:style w:type="paragraph" w:styleId="Revision">
    <w:name w:val="Revision"/>
    <w:hidden/>
    <w:uiPriority w:val="99"/>
    <w:semiHidden/>
    <w:rsid w:val="00A13AE0"/>
  </w:style>
  <w:style w:type="table" w:styleId="TableGrid">
    <w:name w:val="Table Grid"/>
    <w:basedOn w:val="TableNormal"/>
    <w:uiPriority w:val="59"/>
    <w:rsid w:val="00011E4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6Colorful-Accent41">
    <w:name w:val="Grid Table 6 Colorful - Accent 41"/>
    <w:basedOn w:val="TableNormal"/>
    <w:uiPriority w:val="51"/>
    <w:rsid w:val="00C77E57"/>
    <w:rPr>
      <w:color w:val="730017" w:themeColor="accent4" w:themeShade="BF"/>
    </w:rPr>
    <w:tblPr>
      <w:tblStyleRowBandSize w:val="1"/>
      <w:tblStyleColBandSize w:val="1"/>
      <w:tblBorders>
        <w:top w:val="single" w:sz="4" w:space="0" w:color="FF2954" w:themeColor="accent4" w:themeTint="99"/>
        <w:left w:val="single" w:sz="4" w:space="0" w:color="FF2954" w:themeColor="accent4" w:themeTint="99"/>
        <w:bottom w:val="single" w:sz="4" w:space="0" w:color="FF2954" w:themeColor="accent4" w:themeTint="99"/>
        <w:right w:val="single" w:sz="4" w:space="0" w:color="FF2954" w:themeColor="accent4" w:themeTint="99"/>
        <w:insideH w:val="single" w:sz="4" w:space="0" w:color="FF2954" w:themeColor="accent4" w:themeTint="99"/>
        <w:insideV w:val="single" w:sz="4" w:space="0" w:color="FF2954" w:themeColor="accent4" w:themeTint="99"/>
      </w:tblBorders>
    </w:tblPr>
    <w:tblStylePr w:type="firstRow">
      <w:rPr>
        <w:b/>
        <w:bCs/>
      </w:rPr>
      <w:tblPr/>
      <w:tcPr>
        <w:tcBorders>
          <w:bottom w:val="single" w:sz="12" w:space="0" w:color="FF2954" w:themeColor="accent4" w:themeTint="99"/>
        </w:tcBorders>
      </w:tcPr>
    </w:tblStylePr>
    <w:tblStylePr w:type="lastRow">
      <w:rPr>
        <w:b/>
        <w:bCs/>
      </w:rPr>
      <w:tblPr/>
      <w:tcPr>
        <w:tcBorders>
          <w:top w:val="double" w:sz="4" w:space="0" w:color="FF2954" w:themeColor="accent4" w:themeTint="99"/>
        </w:tcBorders>
      </w:tcPr>
    </w:tblStylePr>
    <w:tblStylePr w:type="firstCol">
      <w:rPr>
        <w:b/>
        <w:bCs/>
      </w:rPr>
    </w:tblStylePr>
    <w:tblStylePr w:type="lastCol">
      <w:rPr>
        <w:b/>
        <w:bCs/>
      </w:rPr>
    </w:tblStylePr>
    <w:tblStylePr w:type="band1Vert">
      <w:tblPr/>
      <w:tcPr>
        <w:shd w:val="clear" w:color="auto" w:fill="FFB7C6" w:themeFill="accent4" w:themeFillTint="33"/>
      </w:tcPr>
    </w:tblStylePr>
    <w:tblStylePr w:type="band1Horz">
      <w:tblPr/>
      <w:tcPr>
        <w:shd w:val="clear" w:color="auto" w:fill="FFB7C6" w:themeFill="accent4" w:themeFillTint="33"/>
      </w:tcPr>
    </w:tblStylePr>
  </w:style>
  <w:style w:type="table" w:customStyle="1" w:styleId="GridTable3-Accent11">
    <w:name w:val="Grid Table 3 - Accent 11"/>
    <w:basedOn w:val="TableNormal"/>
    <w:uiPriority w:val="48"/>
    <w:rsid w:val="00C77E57"/>
    <w:tblPr>
      <w:tblStyleRowBandSize w:val="1"/>
      <w:tblStyleColBandSize w:val="1"/>
      <w:tblBorders>
        <w:top w:val="single" w:sz="4" w:space="0" w:color="FFFFFF" w:themeColor="accent1" w:themeTint="99"/>
        <w:left w:val="single" w:sz="4" w:space="0" w:color="FFFFFF" w:themeColor="accent1" w:themeTint="99"/>
        <w:bottom w:val="single" w:sz="4" w:space="0" w:color="FFFFFF" w:themeColor="accent1" w:themeTint="99"/>
        <w:right w:val="single" w:sz="4" w:space="0" w:color="FFFFFF" w:themeColor="accent1" w:themeTint="99"/>
        <w:insideH w:val="single" w:sz="4" w:space="0" w:color="FFFFFF" w:themeColor="accent1" w:themeTint="99"/>
        <w:insideV w:val="single" w:sz="4" w:space="0" w:color="FFFFFF" w:themeColor="accent1" w:themeTint="99"/>
      </w:tblBorders>
    </w:tblPr>
    <w:tblStylePr w:type="firstRow">
      <w:rPr>
        <w:b/>
        <w:bCs/>
      </w:rPr>
      <w:tblPr/>
      <w:tcPr>
        <w:tcBorders>
          <w:top w:val="nil"/>
          <w:left w:val="nil"/>
          <w:right w:val="nil"/>
          <w:insideH w:val="nil"/>
          <w:insideV w:val="nil"/>
        </w:tcBorders>
        <w:shd w:val="clear" w:color="auto" w:fill="8C804A" w:themeFill="background1"/>
      </w:tcPr>
    </w:tblStylePr>
    <w:tblStylePr w:type="lastRow">
      <w:rPr>
        <w:b/>
        <w:bCs/>
      </w:rPr>
      <w:tblPr/>
      <w:tcPr>
        <w:tcBorders>
          <w:left w:val="nil"/>
          <w:bottom w:val="nil"/>
          <w:right w:val="nil"/>
          <w:insideH w:val="nil"/>
          <w:insideV w:val="nil"/>
        </w:tcBorders>
        <w:shd w:val="clear" w:color="auto" w:fill="8C804A" w:themeFill="background1"/>
      </w:tcPr>
    </w:tblStylePr>
    <w:tblStylePr w:type="firstCol">
      <w:pPr>
        <w:jc w:val="right"/>
      </w:pPr>
      <w:rPr>
        <w:i/>
        <w:iCs/>
      </w:rPr>
      <w:tblPr/>
      <w:tcPr>
        <w:tcBorders>
          <w:top w:val="nil"/>
          <w:left w:val="nil"/>
          <w:bottom w:val="nil"/>
          <w:insideH w:val="nil"/>
          <w:insideV w:val="nil"/>
        </w:tcBorders>
        <w:shd w:val="clear" w:color="auto" w:fill="8C804A" w:themeFill="background1"/>
      </w:tcPr>
    </w:tblStylePr>
    <w:tblStylePr w:type="lastCol">
      <w:rPr>
        <w:i/>
        <w:iCs/>
      </w:rPr>
      <w:tblPr/>
      <w:tcPr>
        <w:tcBorders>
          <w:top w:val="nil"/>
          <w:bottom w:val="nil"/>
          <w:right w:val="nil"/>
          <w:insideH w:val="nil"/>
          <w:insideV w:val="nil"/>
        </w:tcBorders>
        <w:shd w:val="clear" w:color="auto" w:fill="8C804A" w:themeFill="background1"/>
      </w:tcPr>
    </w:tblStylePr>
    <w:tblStylePr w:type="band1Vert">
      <w:tblPr/>
      <w:tcPr>
        <w:shd w:val="clear" w:color="auto" w:fill="FFFFFF" w:themeFill="accent1" w:themeFillTint="33"/>
      </w:tcPr>
    </w:tblStylePr>
    <w:tblStylePr w:type="band1Horz">
      <w:tblPr/>
      <w:tcPr>
        <w:shd w:val="clear" w:color="auto" w:fill="FFFFFF" w:themeFill="accent1" w:themeFillTint="33"/>
      </w:tcPr>
    </w:tblStylePr>
    <w:tblStylePr w:type="neCell">
      <w:tblPr/>
      <w:tcPr>
        <w:tcBorders>
          <w:bottom w:val="single" w:sz="4" w:space="0" w:color="FFFFFF" w:themeColor="accent1" w:themeTint="99"/>
        </w:tcBorders>
      </w:tcPr>
    </w:tblStylePr>
    <w:tblStylePr w:type="nwCell">
      <w:tblPr/>
      <w:tcPr>
        <w:tcBorders>
          <w:bottom w:val="single" w:sz="4" w:space="0" w:color="FFFFFF" w:themeColor="accent1" w:themeTint="99"/>
        </w:tcBorders>
      </w:tcPr>
    </w:tblStylePr>
    <w:tblStylePr w:type="seCell">
      <w:tblPr/>
      <w:tcPr>
        <w:tcBorders>
          <w:top w:val="single" w:sz="4" w:space="0" w:color="FFFFFF" w:themeColor="accent1" w:themeTint="99"/>
        </w:tcBorders>
      </w:tcPr>
    </w:tblStylePr>
    <w:tblStylePr w:type="swCell">
      <w:tblPr/>
      <w:tcPr>
        <w:tcBorders>
          <w:top w:val="single" w:sz="4" w:space="0" w:color="FFFFFF" w:themeColor="accent1" w:themeTint="99"/>
        </w:tcBorders>
      </w:tcPr>
    </w:tblStylePr>
  </w:style>
  <w:style w:type="table" w:customStyle="1" w:styleId="GridTable5Dark-Accent41">
    <w:name w:val="Grid Table 5 Dark - Accent 41"/>
    <w:basedOn w:val="TableNormal"/>
    <w:uiPriority w:val="50"/>
    <w:rsid w:val="008662EF"/>
    <w:tblPr>
      <w:tblStyleRowBandSize w:val="1"/>
      <w:tblStyleColBandSize w:val="1"/>
      <w:tblBorders>
        <w:top w:val="single" w:sz="4" w:space="0" w:color="8C804A" w:themeColor="background1"/>
        <w:left w:val="single" w:sz="4" w:space="0" w:color="8C804A" w:themeColor="background1"/>
        <w:bottom w:val="single" w:sz="4" w:space="0" w:color="8C804A" w:themeColor="background1"/>
        <w:right w:val="single" w:sz="4" w:space="0" w:color="8C804A" w:themeColor="background1"/>
        <w:insideH w:val="single" w:sz="4" w:space="0" w:color="8C804A" w:themeColor="background1"/>
        <w:insideV w:val="single" w:sz="4" w:space="0" w:color="8C804A" w:themeColor="background1"/>
      </w:tblBorders>
    </w:tblPr>
    <w:tcPr>
      <w:shd w:val="clear" w:color="auto" w:fill="FFB7C6" w:themeFill="accent4" w:themeFillTint="33"/>
    </w:tcPr>
    <w:tblStylePr w:type="firstRow">
      <w:rPr>
        <w:b/>
        <w:bCs/>
        <w:color w:val="8C804A" w:themeColor="background1"/>
      </w:rPr>
      <w:tblPr/>
      <w:tcPr>
        <w:tcBorders>
          <w:top w:val="single" w:sz="4" w:space="0" w:color="8C804A" w:themeColor="background1"/>
          <w:left w:val="single" w:sz="4" w:space="0" w:color="8C804A" w:themeColor="background1"/>
          <w:right w:val="single" w:sz="4" w:space="0" w:color="8C804A" w:themeColor="background1"/>
          <w:insideH w:val="nil"/>
          <w:insideV w:val="nil"/>
        </w:tcBorders>
        <w:shd w:val="clear" w:color="auto" w:fill="9A0020" w:themeFill="accent4"/>
      </w:tcPr>
    </w:tblStylePr>
    <w:tblStylePr w:type="lastRow">
      <w:rPr>
        <w:b/>
        <w:bCs/>
        <w:color w:val="8C804A" w:themeColor="background1"/>
      </w:rPr>
      <w:tblPr/>
      <w:tcPr>
        <w:tcBorders>
          <w:left w:val="single" w:sz="4" w:space="0" w:color="8C804A" w:themeColor="background1"/>
          <w:bottom w:val="single" w:sz="4" w:space="0" w:color="8C804A" w:themeColor="background1"/>
          <w:right w:val="single" w:sz="4" w:space="0" w:color="8C804A" w:themeColor="background1"/>
          <w:insideH w:val="nil"/>
          <w:insideV w:val="nil"/>
        </w:tcBorders>
        <w:shd w:val="clear" w:color="auto" w:fill="9A0020" w:themeFill="accent4"/>
      </w:tcPr>
    </w:tblStylePr>
    <w:tblStylePr w:type="firstCol">
      <w:rPr>
        <w:b/>
        <w:bCs/>
        <w:color w:val="8C804A" w:themeColor="background1"/>
      </w:rPr>
      <w:tblPr/>
      <w:tcPr>
        <w:tcBorders>
          <w:top w:val="single" w:sz="4" w:space="0" w:color="8C804A" w:themeColor="background1"/>
          <w:left w:val="single" w:sz="4" w:space="0" w:color="8C804A" w:themeColor="background1"/>
          <w:bottom w:val="single" w:sz="4" w:space="0" w:color="8C804A" w:themeColor="background1"/>
          <w:insideV w:val="nil"/>
        </w:tcBorders>
        <w:shd w:val="clear" w:color="auto" w:fill="9A0020" w:themeFill="accent4"/>
      </w:tcPr>
    </w:tblStylePr>
    <w:tblStylePr w:type="lastCol">
      <w:rPr>
        <w:b/>
        <w:bCs/>
        <w:color w:val="8C804A" w:themeColor="background1"/>
      </w:rPr>
      <w:tblPr/>
      <w:tcPr>
        <w:tcBorders>
          <w:top w:val="single" w:sz="4" w:space="0" w:color="8C804A" w:themeColor="background1"/>
          <w:bottom w:val="single" w:sz="4" w:space="0" w:color="8C804A" w:themeColor="background1"/>
          <w:right w:val="single" w:sz="4" w:space="0" w:color="8C804A" w:themeColor="background1"/>
          <w:insideV w:val="nil"/>
        </w:tcBorders>
        <w:shd w:val="clear" w:color="auto" w:fill="9A0020" w:themeFill="accent4"/>
      </w:tcPr>
    </w:tblStylePr>
    <w:tblStylePr w:type="band1Vert">
      <w:tblPr/>
      <w:tcPr>
        <w:shd w:val="clear" w:color="auto" w:fill="FF708D" w:themeFill="accent4" w:themeFillTint="66"/>
      </w:tcPr>
    </w:tblStylePr>
    <w:tblStylePr w:type="band1Horz">
      <w:tblPr/>
      <w:tcPr>
        <w:shd w:val="clear" w:color="auto" w:fill="FF708D" w:themeFill="accent4" w:themeFillTint="66"/>
      </w:tcPr>
    </w:tblStylePr>
  </w:style>
  <w:style w:type="table" w:customStyle="1" w:styleId="LGTableStyle">
    <w:name w:val="LG Table Style"/>
    <w:basedOn w:val="TableNormal"/>
    <w:uiPriority w:val="99"/>
    <w:rsid w:val="00A32876"/>
    <w:tblPr>
      <w:tblStyleRowBandSize w:val="1"/>
      <w:tblBorders>
        <w:top w:val="single" w:sz="4" w:space="0" w:color="247AFB" w:themeColor="text1" w:themeTint="80"/>
        <w:left w:val="single" w:sz="4" w:space="0" w:color="247AFB" w:themeColor="text1" w:themeTint="80"/>
        <w:bottom w:val="single" w:sz="4" w:space="0" w:color="247AFB" w:themeColor="text1" w:themeTint="80"/>
        <w:right w:val="single" w:sz="4" w:space="0" w:color="247AFB" w:themeColor="text1" w:themeTint="80"/>
        <w:insideH w:val="single" w:sz="4" w:space="0" w:color="247AFB" w:themeColor="text1" w:themeTint="80"/>
        <w:insideV w:val="single" w:sz="4" w:space="0" w:color="247AFB" w:themeColor="text1" w:themeTint="80"/>
      </w:tblBorders>
    </w:tblPr>
    <w:tcPr>
      <w:vAlign w:val="center"/>
    </w:tcPr>
    <w:tblStylePr w:type="firstRow">
      <w:pPr>
        <w:jc w:val="center"/>
      </w:pPr>
      <w:rPr>
        <w:rFonts w:asciiTheme="minorHAnsi" w:hAnsiTheme="minorHAnsi"/>
        <w:b/>
        <w:color w:val="8C804A" w:themeColor="background1"/>
      </w:rPr>
      <w:tblPr/>
      <w:tcPr>
        <w:shd w:val="clear" w:color="auto" w:fill="011C44"/>
      </w:tcPr>
    </w:tblStylePr>
    <w:tblStylePr w:type="band1Horz">
      <w:rPr>
        <w:rFonts w:asciiTheme="minorHAnsi" w:hAnsiTheme="minorHAnsi"/>
        <w:sz w:val="22"/>
      </w:rPr>
      <w:tblPr/>
      <w:tcPr>
        <w:shd w:val="clear" w:color="auto" w:fill="EDF2F8"/>
      </w:tcPr>
    </w:tblStylePr>
    <w:tblStylePr w:type="band2Horz">
      <w:rPr>
        <w:rFonts w:asciiTheme="minorHAnsi" w:hAnsiTheme="minorHAnsi"/>
        <w:sz w:val="22"/>
      </w:rPr>
    </w:tblStylePr>
  </w:style>
  <w:style w:type="paragraph" w:customStyle="1" w:styleId="CoverHeader">
    <w:name w:val="Cover Header"/>
    <w:basedOn w:val="Normal"/>
    <w:link w:val="CoverHeaderChar"/>
    <w:qFormat/>
    <w:rsid w:val="00BF0562"/>
    <w:pPr>
      <w:spacing w:after="120"/>
    </w:pPr>
    <w:rPr>
      <w:b/>
      <w:color w:val="011C44"/>
      <w:sz w:val="28"/>
    </w:rPr>
  </w:style>
  <w:style w:type="paragraph" w:customStyle="1" w:styleId="CoverSubHeading">
    <w:name w:val="Cover Sub Heading"/>
    <w:basedOn w:val="CoverHeader"/>
    <w:link w:val="CoverSubHeadingChar"/>
    <w:qFormat/>
    <w:rsid w:val="00BF0562"/>
    <w:rPr>
      <w:b w:val="0"/>
      <w:color w:val="4C7AA6"/>
      <w:sz w:val="20"/>
    </w:rPr>
  </w:style>
  <w:style w:type="character" w:customStyle="1" w:styleId="CoverHeaderChar">
    <w:name w:val="Cover Header Char"/>
    <w:basedOn w:val="DefaultParagraphFont"/>
    <w:link w:val="CoverHeader"/>
    <w:rsid w:val="00BF0562"/>
    <w:rPr>
      <w:b/>
      <w:color w:val="011C44"/>
      <w:sz w:val="28"/>
    </w:rPr>
  </w:style>
  <w:style w:type="paragraph" w:customStyle="1" w:styleId="Titles-NONTOC">
    <w:name w:val="Titles - NON TOC"/>
    <w:basedOn w:val="Normal"/>
    <w:link w:val="Titles-NONTOCChar"/>
    <w:qFormat/>
    <w:rsid w:val="00BF0562"/>
    <w:rPr>
      <w:b/>
      <w:color w:val="011C44"/>
      <w:sz w:val="28"/>
    </w:rPr>
  </w:style>
  <w:style w:type="character" w:customStyle="1" w:styleId="CoverSubHeadingChar">
    <w:name w:val="Cover Sub Heading Char"/>
    <w:basedOn w:val="CoverHeaderChar"/>
    <w:link w:val="CoverSubHeading"/>
    <w:rsid w:val="00BF0562"/>
    <w:rPr>
      <w:b w:val="0"/>
      <w:color w:val="4C7AA6"/>
      <w:sz w:val="20"/>
    </w:rPr>
  </w:style>
  <w:style w:type="paragraph" w:customStyle="1" w:styleId="Titles-NONTOC2">
    <w:name w:val="Titles - NON TOC 2"/>
    <w:basedOn w:val="Normal"/>
    <w:link w:val="Titles-NONTOC2Char"/>
    <w:rsid w:val="00BF0562"/>
    <w:rPr>
      <w:b/>
      <w:color w:val="011C44"/>
      <w:sz w:val="28"/>
    </w:rPr>
  </w:style>
  <w:style w:type="character" w:customStyle="1" w:styleId="Titles-NONTOCChar">
    <w:name w:val="Titles - NON TOC Char"/>
    <w:basedOn w:val="Heading1Char"/>
    <w:link w:val="Titles-NONTOC"/>
    <w:rsid w:val="00BF0562"/>
    <w:rPr>
      <w:rFonts w:eastAsia="Times New Roman"/>
      <w:b/>
      <w:bCs w:val="0"/>
      <w:color w:val="011C44"/>
      <w:kern w:val="32"/>
      <w:sz w:val="28"/>
      <w:szCs w:val="32"/>
    </w:rPr>
  </w:style>
  <w:style w:type="character" w:customStyle="1" w:styleId="Titles-NONTOC2Char">
    <w:name w:val="Titles - NON TOC 2 Char"/>
    <w:basedOn w:val="DefaultParagraphFont"/>
    <w:link w:val="Titles-NONTOC2"/>
    <w:rsid w:val="00BF0562"/>
    <w:rPr>
      <w:b/>
      <w:color w:val="011C44"/>
      <w:sz w:val="28"/>
    </w:rPr>
  </w:style>
  <w:style w:type="paragraph" w:customStyle="1" w:styleId="Titles2-NONTOC">
    <w:name w:val="Titles 2 - NON TOC"/>
    <w:basedOn w:val="Titles-NONTOC"/>
    <w:link w:val="Titles2-NONTOCChar"/>
    <w:qFormat/>
    <w:rsid w:val="00233778"/>
    <w:rPr>
      <w:color w:val="4C7AA6"/>
      <w:sz w:val="24"/>
      <w:szCs w:val="24"/>
    </w:rPr>
  </w:style>
  <w:style w:type="character" w:customStyle="1" w:styleId="Titles2-NONTOCChar">
    <w:name w:val="Titles 2 - NON TOC Char"/>
    <w:basedOn w:val="Titles-NONTOCChar"/>
    <w:link w:val="Titles2-NONTOC"/>
    <w:rsid w:val="00233778"/>
    <w:rPr>
      <w:rFonts w:eastAsia="Times New Roman"/>
      <w:b/>
      <w:bCs w:val="0"/>
      <w:color w:val="4C7AA6"/>
      <w:kern w:val="32"/>
      <w:sz w:val="24"/>
      <w:szCs w:val="24"/>
    </w:rPr>
  </w:style>
  <w:style w:type="table" w:customStyle="1" w:styleId="PlainTable31">
    <w:name w:val="Plain Table 31"/>
    <w:basedOn w:val="TableNormal"/>
    <w:uiPriority w:val="43"/>
    <w:rsid w:val="00A32876"/>
    <w:tblPr>
      <w:tblStyleRowBandSize w:val="1"/>
      <w:tblStyleColBandSize w:val="1"/>
    </w:tblPr>
    <w:tblStylePr w:type="firstRow">
      <w:rPr>
        <w:b/>
        <w:bCs/>
        <w:caps/>
      </w:rPr>
      <w:tblPr/>
      <w:tcPr>
        <w:tcBorders>
          <w:bottom w:val="single" w:sz="4" w:space="0" w:color="247AF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47AFB" w:themeColor="text1" w:themeTint="80"/>
        </w:tcBorders>
      </w:tcPr>
    </w:tblStylePr>
    <w:tblStylePr w:type="lastCol">
      <w:rPr>
        <w:b/>
        <w:bCs/>
        <w:caps/>
      </w:rPr>
      <w:tblPr/>
      <w:tcPr>
        <w:tcBorders>
          <w:left w:val="nil"/>
        </w:tcBorders>
      </w:tcPr>
    </w:tblStylePr>
    <w:tblStylePr w:type="band1Vert">
      <w:tblPr/>
      <w:tcPr>
        <w:shd w:val="clear" w:color="auto" w:fill="847946" w:themeFill="background1" w:themeFillShade="F2"/>
      </w:tcPr>
    </w:tblStylePr>
    <w:tblStylePr w:type="band1Horz">
      <w:tblPr/>
      <w:tcPr>
        <w:shd w:val="clear" w:color="auto" w:fill="847946"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3287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847946" w:themeFill="background1" w:themeFillShade="F2"/>
      </w:tcPr>
    </w:tblStylePr>
    <w:tblStylePr w:type="band1Horz">
      <w:tblPr/>
      <w:tcPr>
        <w:shd w:val="clear" w:color="auto" w:fill="847946" w:themeFill="background1" w:themeFillShade="F2"/>
      </w:tcPr>
    </w:tblStylePr>
  </w:style>
  <w:style w:type="table" w:customStyle="1" w:styleId="PlainTable51">
    <w:name w:val="Plain Table 51"/>
    <w:basedOn w:val="TableNormal"/>
    <w:uiPriority w:val="45"/>
    <w:rsid w:val="00A3287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7AFB" w:themeColor="text1" w:themeTint="80"/>
        </w:tcBorders>
        <w:shd w:val="clear" w:color="auto" w:fill="8C804A" w:themeFill="background1"/>
      </w:tcPr>
    </w:tblStylePr>
    <w:tblStylePr w:type="lastRow">
      <w:rPr>
        <w:rFonts w:asciiTheme="majorHAnsi" w:eastAsiaTheme="majorEastAsia" w:hAnsiTheme="majorHAnsi" w:cstheme="majorBidi"/>
        <w:i/>
        <w:iCs/>
        <w:sz w:val="26"/>
      </w:rPr>
      <w:tblPr/>
      <w:tcPr>
        <w:tcBorders>
          <w:top w:val="single" w:sz="4" w:space="0" w:color="247AFB" w:themeColor="text1" w:themeTint="80"/>
        </w:tcBorders>
        <w:shd w:val="clear" w:color="auto" w:fill="8C804A"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7AFB" w:themeColor="text1" w:themeTint="80"/>
        </w:tcBorders>
        <w:shd w:val="clear" w:color="auto" w:fill="8C804A" w:themeFill="background1"/>
      </w:tcPr>
    </w:tblStylePr>
    <w:tblStylePr w:type="lastCol">
      <w:rPr>
        <w:rFonts w:asciiTheme="majorHAnsi" w:eastAsiaTheme="majorEastAsia" w:hAnsiTheme="majorHAnsi" w:cstheme="majorBidi"/>
        <w:i/>
        <w:iCs/>
        <w:sz w:val="26"/>
      </w:rPr>
      <w:tblPr/>
      <w:tcPr>
        <w:tcBorders>
          <w:left w:val="single" w:sz="4" w:space="0" w:color="247AFB" w:themeColor="text1" w:themeTint="80"/>
        </w:tcBorders>
        <w:shd w:val="clear" w:color="auto" w:fill="8C804A" w:themeFill="background1"/>
      </w:tcPr>
    </w:tblStylePr>
    <w:tblStylePr w:type="band1Vert">
      <w:tblPr/>
      <w:tcPr>
        <w:shd w:val="clear" w:color="auto" w:fill="847946" w:themeFill="background1" w:themeFillShade="F2"/>
      </w:tcPr>
    </w:tblStylePr>
    <w:tblStylePr w:type="band1Horz">
      <w:tblPr/>
      <w:tcPr>
        <w:shd w:val="clear" w:color="auto" w:fill="847946"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nsectsty2">
    <w:name w:val="consect.sty 2"/>
    <w:rsid w:val="002C3B44"/>
    <w:rPr>
      <w:b/>
      <w:bCs/>
      <w:sz w:val="24"/>
      <w:szCs w:val="24"/>
    </w:rPr>
  </w:style>
  <w:style w:type="paragraph" w:styleId="NormalWeb">
    <w:name w:val="Normal (Web)"/>
    <w:basedOn w:val="Normal"/>
    <w:rsid w:val="002C3B4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ITTnormalChar">
    <w:name w:val="ITT normal Char"/>
    <w:link w:val="ITTnormal"/>
    <w:locked/>
    <w:rsid w:val="002C3B44"/>
    <w:rPr>
      <w:rFonts w:ascii="Arial" w:eastAsia="Arial" w:hAnsi="Arial" w:cs="Arial"/>
    </w:rPr>
  </w:style>
  <w:style w:type="paragraph" w:customStyle="1" w:styleId="ITTnormal">
    <w:name w:val="ITT normal"/>
    <w:basedOn w:val="Normal"/>
    <w:link w:val="ITTnormalChar"/>
    <w:rsid w:val="002C3B44"/>
    <w:pPr>
      <w:autoSpaceDE w:val="0"/>
      <w:autoSpaceDN w:val="0"/>
      <w:adjustRightInd w:val="0"/>
      <w:spacing w:before="60" w:after="60" w:line="240" w:lineRule="auto"/>
      <w:ind w:left="720"/>
    </w:pPr>
    <w:rPr>
      <w:rFonts w:ascii="Arial" w:eastAsia="Arial" w:hAnsi="Arial" w:cs="Arial"/>
      <w:color w:val="011C44" w:themeColor="text1"/>
      <w:lang w:eastAsia="en-GB"/>
    </w:rPr>
  </w:style>
  <w:style w:type="paragraph" w:customStyle="1" w:styleId="BulletMOI">
    <w:name w:val="Bullet MOI"/>
    <w:basedOn w:val="Normal"/>
    <w:rsid w:val="002C3B44"/>
    <w:pPr>
      <w:numPr>
        <w:numId w:val="18"/>
      </w:numPr>
      <w:spacing w:after="0" w:line="240" w:lineRule="auto"/>
    </w:pPr>
    <w:rPr>
      <w:rFonts w:ascii="Arial" w:eastAsia="Arial" w:hAnsi="Arial" w:cs="Arial"/>
      <w:lang w:eastAsia="en-GB"/>
    </w:rPr>
  </w:style>
  <w:style w:type="paragraph" w:customStyle="1" w:styleId="Default">
    <w:name w:val="Default"/>
    <w:rsid w:val="002C3B44"/>
    <w:pPr>
      <w:autoSpaceDE w:val="0"/>
      <w:autoSpaceDN w:val="0"/>
      <w:adjustRightInd w:val="0"/>
    </w:pPr>
    <w:rPr>
      <w:rFonts w:ascii="Arial" w:eastAsia="Times New Roman" w:hAnsi="Arial" w:cs="Arial"/>
      <w:color w:val="000000"/>
      <w:sz w:val="24"/>
      <w:szCs w:val="24"/>
      <w:lang w:val="en-US" w:eastAsia="en-US"/>
    </w:rPr>
  </w:style>
  <w:style w:type="paragraph" w:styleId="ListParagraph">
    <w:name w:val="List Paragraph"/>
    <w:basedOn w:val="Normal"/>
    <w:uiPriority w:val="34"/>
    <w:qFormat/>
    <w:rsid w:val="002C3B44"/>
    <w:pPr>
      <w:ind w:left="720"/>
      <w:contextualSpacing/>
    </w:pPr>
  </w:style>
  <w:style w:type="paragraph" w:customStyle="1" w:styleId="Level2numberedlist">
    <w:name w:val="Level 2 numbered list"/>
    <w:basedOn w:val="Normal"/>
    <w:link w:val="Level2numberedlistChar"/>
    <w:qFormat/>
    <w:rsid w:val="002C3B44"/>
    <w:pPr>
      <w:numPr>
        <w:numId w:val="24"/>
      </w:numPr>
    </w:pPr>
    <w:rPr>
      <w:lang w:eastAsia="en-GB"/>
    </w:rPr>
  </w:style>
  <w:style w:type="paragraph" w:customStyle="1" w:styleId="Level1numberedlist">
    <w:name w:val="Level 1 numbered list"/>
    <w:basedOn w:val="Normal"/>
    <w:link w:val="Level1numberedlistChar"/>
    <w:qFormat/>
    <w:rsid w:val="002C3B44"/>
    <w:rPr>
      <w:lang w:eastAsia="en-GB"/>
    </w:rPr>
  </w:style>
  <w:style w:type="character" w:customStyle="1" w:styleId="Level2numberedlistChar">
    <w:name w:val="Level 2 numbered list Char"/>
    <w:link w:val="Level2numberedlist"/>
    <w:rsid w:val="002C3B44"/>
    <w:rPr>
      <w:rFonts w:eastAsia="Calibri"/>
      <w:color w:val="auto"/>
    </w:rPr>
  </w:style>
  <w:style w:type="character" w:customStyle="1" w:styleId="Level1numberedlistChar">
    <w:name w:val="Level 1 numbered list Char"/>
    <w:link w:val="Level1numberedlist"/>
    <w:rsid w:val="002C3B44"/>
    <w:rPr>
      <w:rFonts w:eastAsia="Calibri"/>
      <w:color w:val="auto"/>
    </w:rPr>
  </w:style>
  <w:style w:type="paragraph" w:customStyle="1" w:styleId="Smallnumber">
    <w:name w:val="Small number"/>
    <w:basedOn w:val="Normal"/>
    <w:link w:val="SmallnumberChar"/>
    <w:qFormat/>
    <w:rsid w:val="002C3B44"/>
    <w:pPr>
      <w:numPr>
        <w:numId w:val="26"/>
      </w:numPr>
    </w:pPr>
  </w:style>
  <w:style w:type="paragraph" w:customStyle="1" w:styleId="Smalllettering">
    <w:name w:val="Small lettering"/>
    <w:basedOn w:val="Normal"/>
    <w:link w:val="SmallletteringChar"/>
    <w:qFormat/>
    <w:rsid w:val="002C3B44"/>
    <w:pPr>
      <w:numPr>
        <w:ilvl w:val="1"/>
        <w:numId w:val="27"/>
      </w:numPr>
      <w:ind w:left="1440"/>
    </w:pPr>
    <w:rPr>
      <w:lang w:eastAsia="en-GB"/>
    </w:rPr>
  </w:style>
  <w:style w:type="character" w:customStyle="1" w:styleId="SmallnumberChar">
    <w:name w:val="Small number Char"/>
    <w:link w:val="Smallnumber"/>
    <w:rsid w:val="002C3B44"/>
    <w:rPr>
      <w:rFonts w:eastAsia="Calibri"/>
      <w:color w:val="auto"/>
      <w:lang w:eastAsia="en-US"/>
    </w:rPr>
  </w:style>
  <w:style w:type="character" w:customStyle="1" w:styleId="SmallletteringChar">
    <w:name w:val="Small lettering Char"/>
    <w:link w:val="Smalllettering"/>
    <w:rsid w:val="002C3B44"/>
    <w:rPr>
      <w:rFonts w:eastAsia="Calibri"/>
      <w:color w:val="auto"/>
    </w:rPr>
  </w:style>
  <w:style w:type="paragraph" w:styleId="FootnoteText">
    <w:name w:val="footnote text"/>
    <w:basedOn w:val="Normal"/>
    <w:link w:val="FootnoteTextChar"/>
    <w:uiPriority w:val="99"/>
    <w:semiHidden/>
    <w:unhideWhenUsed/>
    <w:rsid w:val="002C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B44"/>
    <w:rPr>
      <w:rFonts w:eastAsia="Calibri"/>
      <w:color w:val="auto"/>
      <w:sz w:val="20"/>
      <w:szCs w:val="20"/>
      <w:lang w:eastAsia="en-US"/>
    </w:rPr>
  </w:style>
  <w:style w:type="character" w:styleId="FootnoteReference">
    <w:name w:val="footnote reference"/>
    <w:basedOn w:val="DefaultParagraphFont"/>
    <w:uiPriority w:val="99"/>
    <w:semiHidden/>
    <w:unhideWhenUsed/>
    <w:rsid w:val="002C3B44"/>
    <w:rPr>
      <w:vertAlign w:val="superscript"/>
    </w:rPr>
  </w:style>
  <w:style w:type="paragraph" w:customStyle="1" w:styleId="Smallnumbering">
    <w:name w:val="Small numbering"/>
    <w:basedOn w:val="Normal"/>
    <w:link w:val="SmallnumberingChar"/>
    <w:qFormat/>
    <w:rsid w:val="005D2B16"/>
    <w:pPr>
      <w:ind w:left="720" w:hanging="360"/>
    </w:pPr>
    <w:rPr>
      <w:lang w:eastAsia="en-GB"/>
    </w:rPr>
  </w:style>
  <w:style w:type="character" w:customStyle="1" w:styleId="SmallnumberingChar">
    <w:name w:val="Small numbering Char"/>
    <w:link w:val="Smallnumbering"/>
    <w:rsid w:val="005D2B16"/>
    <w:rPr>
      <w:rFonts w:eastAsia="Calibri"/>
      <w:color w:val="auto"/>
    </w:rPr>
  </w:style>
  <w:style w:type="table" w:customStyle="1" w:styleId="LGTableStyle1">
    <w:name w:val="LG Table Style1"/>
    <w:basedOn w:val="TableNormal"/>
    <w:uiPriority w:val="99"/>
    <w:rsid w:val="00C16ADB"/>
    <w:tblPr>
      <w:tblStyleRowBandSize w:val="1"/>
      <w:tblBorders>
        <w:top w:val="single" w:sz="4" w:space="0" w:color="247AFB" w:themeColor="text1" w:themeTint="80"/>
        <w:left w:val="single" w:sz="4" w:space="0" w:color="247AFB" w:themeColor="text1" w:themeTint="80"/>
        <w:bottom w:val="single" w:sz="4" w:space="0" w:color="247AFB" w:themeColor="text1" w:themeTint="80"/>
        <w:right w:val="single" w:sz="4" w:space="0" w:color="247AFB" w:themeColor="text1" w:themeTint="80"/>
        <w:insideH w:val="single" w:sz="4" w:space="0" w:color="247AFB" w:themeColor="text1" w:themeTint="80"/>
        <w:insideV w:val="single" w:sz="4" w:space="0" w:color="247AFB" w:themeColor="text1" w:themeTint="80"/>
      </w:tblBorders>
    </w:tblPr>
    <w:tcPr>
      <w:vAlign w:val="center"/>
    </w:tcPr>
    <w:tblStylePr w:type="firstRow">
      <w:pPr>
        <w:jc w:val="center"/>
      </w:pPr>
      <w:rPr>
        <w:rFonts w:asciiTheme="minorHAnsi" w:hAnsiTheme="minorHAnsi"/>
        <w:b/>
        <w:color w:val="8C804A" w:themeColor="background1"/>
      </w:rPr>
      <w:tblPr/>
      <w:tcPr>
        <w:shd w:val="clear" w:color="auto" w:fill="011C44"/>
      </w:tcPr>
    </w:tblStylePr>
    <w:tblStylePr w:type="band1Horz">
      <w:rPr>
        <w:rFonts w:asciiTheme="minorHAnsi" w:hAnsiTheme="minorHAnsi"/>
        <w:sz w:val="22"/>
      </w:rPr>
      <w:tblPr/>
      <w:tcPr>
        <w:shd w:val="clear" w:color="auto" w:fill="EDF2F8"/>
      </w:tcPr>
    </w:tblStylePr>
    <w:tblStylePr w:type="band2Horz">
      <w:rPr>
        <w:rFonts w:asciiTheme="minorHAnsi" w:hAnsiTheme="minorHAnsi"/>
        <w:sz w:val="22"/>
      </w:rPr>
    </w:tblStylePr>
  </w:style>
  <w:style w:type="table" w:customStyle="1" w:styleId="LGTableStyle2">
    <w:name w:val="LG Table Style2"/>
    <w:basedOn w:val="TableNormal"/>
    <w:uiPriority w:val="99"/>
    <w:rsid w:val="008D38A9"/>
    <w:tblPr>
      <w:tblStyleRowBandSize w:val="1"/>
      <w:tblBorders>
        <w:top w:val="single" w:sz="4" w:space="0" w:color="247AFB" w:themeColor="text1" w:themeTint="80"/>
        <w:left w:val="single" w:sz="4" w:space="0" w:color="247AFB" w:themeColor="text1" w:themeTint="80"/>
        <w:bottom w:val="single" w:sz="4" w:space="0" w:color="247AFB" w:themeColor="text1" w:themeTint="80"/>
        <w:right w:val="single" w:sz="4" w:space="0" w:color="247AFB" w:themeColor="text1" w:themeTint="80"/>
        <w:insideH w:val="single" w:sz="4" w:space="0" w:color="247AFB" w:themeColor="text1" w:themeTint="80"/>
        <w:insideV w:val="single" w:sz="4" w:space="0" w:color="247AFB" w:themeColor="text1" w:themeTint="80"/>
      </w:tblBorders>
    </w:tblPr>
    <w:tcPr>
      <w:vAlign w:val="center"/>
    </w:tcPr>
    <w:tblStylePr w:type="firstRow">
      <w:pPr>
        <w:jc w:val="center"/>
      </w:pPr>
      <w:rPr>
        <w:rFonts w:asciiTheme="minorHAnsi" w:hAnsiTheme="minorHAnsi"/>
        <w:b/>
        <w:color w:val="8C804A" w:themeColor="background1"/>
      </w:rPr>
      <w:tblPr/>
      <w:tcPr>
        <w:shd w:val="clear" w:color="auto" w:fill="011C44"/>
      </w:tcPr>
    </w:tblStylePr>
    <w:tblStylePr w:type="band1Horz">
      <w:rPr>
        <w:rFonts w:asciiTheme="minorHAnsi" w:hAnsiTheme="minorHAnsi"/>
        <w:sz w:val="22"/>
      </w:rPr>
      <w:tblPr/>
      <w:tcPr>
        <w:shd w:val="clear" w:color="auto" w:fill="EDF2F8"/>
      </w:tcPr>
    </w:tblStylePr>
    <w:tblStylePr w:type="band2Horz">
      <w:rPr>
        <w:rFonts w:asciiTheme="minorHAnsi" w:hAnsiTheme="minorHAnsi"/>
        <w:sz w:val="22"/>
      </w:rPr>
    </w:tblStylePr>
  </w:style>
  <w:style w:type="table" w:customStyle="1" w:styleId="LGTableStyle3">
    <w:name w:val="LG Table Style3"/>
    <w:basedOn w:val="TableNormal"/>
    <w:uiPriority w:val="99"/>
    <w:rsid w:val="00250661"/>
    <w:tblPr>
      <w:tblStyleRowBandSize w:val="1"/>
      <w:tblBorders>
        <w:top w:val="single" w:sz="4" w:space="0" w:color="247AFB" w:themeColor="text1" w:themeTint="80"/>
        <w:left w:val="single" w:sz="4" w:space="0" w:color="247AFB" w:themeColor="text1" w:themeTint="80"/>
        <w:bottom w:val="single" w:sz="4" w:space="0" w:color="247AFB" w:themeColor="text1" w:themeTint="80"/>
        <w:right w:val="single" w:sz="4" w:space="0" w:color="247AFB" w:themeColor="text1" w:themeTint="80"/>
        <w:insideH w:val="single" w:sz="4" w:space="0" w:color="247AFB" w:themeColor="text1" w:themeTint="80"/>
        <w:insideV w:val="single" w:sz="4" w:space="0" w:color="247AFB" w:themeColor="text1" w:themeTint="80"/>
      </w:tblBorders>
    </w:tblPr>
    <w:tcPr>
      <w:vAlign w:val="center"/>
    </w:tcPr>
    <w:tblStylePr w:type="firstRow">
      <w:pPr>
        <w:jc w:val="center"/>
      </w:pPr>
      <w:rPr>
        <w:rFonts w:asciiTheme="minorHAnsi" w:hAnsiTheme="minorHAnsi"/>
        <w:b/>
        <w:color w:val="8C804A" w:themeColor="background1"/>
      </w:rPr>
      <w:tblPr/>
      <w:tcPr>
        <w:shd w:val="clear" w:color="auto" w:fill="011C44"/>
      </w:tcPr>
    </w:tblStylePr>
    <w:tblStylePr w:type="band1Horz">
      <w:rPr>
        <w:rFonts w:asciiTheme="minorHAnsi" w:hAnsiTheme="minorHAnsi"/>
        <w:sz w:val="22"/>
      </w:rPr>
      <w:tblPr/>
      <w:tcPr>
        <w:shd w:val="clear" w:color="auto" w:fill="EDF2F8"/>
      </w:tcPr>
    </w:tblStylePr>
    <w:tblStylePr w:type="band2Horz">
      <w:rPr>
        <w:rFonts w:asciiTheme="minorHAnsi" w:hAnsiTheme="minorHAnsi"/>
        <w:sz w:val="22"/>
      </w:rPr>
    </w:tblStylePr>
  </w:style>
  <w:style w:type="character" w:styleId="FollowedHyperlink">
    <w:name w:val="FollowedHyperlink"/>
    <w:basedOn w:val="DefaultParagraphFont"/>
    <w:uiPriority w:val="99"/>
    <w:semiHidden/>
    <w:unhideWhenUsed/>
    <w:rsid w:val="00C34F60"/>
    <w:rPr>
      <w:color w:val="800080" w:themeColor="followedHyperlink"/>
      <w:u w:val="single"/>
    </w:rPr>
  </w:style>
  <w:style w:type="paragraph" w:customStyle="1" w:styleId="Normal1">
    <w:name w:val="Normal1"/>
    <w:rsid w:val="00A706CA"/>
    <w:rPr>
      <w:rFonts w:ascii="Times New Roman" w:eastAsia="Times New Roman" w:hAnsi="Times New Roman"/>
      <w:color w:val="000000"/>
      <w:sz w:val="24"/>
      <w:szCs w:val="24"/>
      <w:lang w:eastAsia="en-US"/>
    </w:rPr>
  </w:style>
  <w:style w:type="paragraph" w:customStyle="1" w:styleId="Style1">
    <w:name w:val="Style1"/>
    <w:basedOn w:val="Heading5"/>
    <w:link w:val="Style1Char"/>
    <w:qFormat/>
    <w:rsid w:val="00066FE2"/>
    <w:pPr>
      <w:spacing w:line="240" w:lineRule="auto"/>
      <w:jc w:val="left"/>
    </w:pPr>
    <w:rPr>
      <w:color w:val="000000"/>
    </w:rPr>
  </w:style>
  <w:style w:type="character" w:customStyle="1" w:styleId="Style1Char">
    <w:name w:val="Style1 Char"/>
    <w:basedOn w:val="Heading5Char"/>
    <w:link w:val="Style1"/>
    <w:rsid w:val="00066FE2"/>
    <w:rPr>
      <w:rFonts w:eastAsia="Times New Roman"/>
      <w:b/>
      <w:bCs/>
      <w:iCs/>
      <w:color w:val="000000"/>
      <w:sz w:val="26"/>
      <w:szCs w:val="26"/>
      <w:lang w:eastAsia="en-US"/>
    </w:rPr>
  </w:style>
  <w:style w:type="character" w:styleId="UnresolvedMention">
    <w:name w:val="Unresolved Mention"/>
    <w:basedOn w:val="DefaultParagraphFont"/>
    <w:uiPriority w:val="99"/>
    <w:semiHidden/>
    <w:unhideWhenUsed/>
    <w:rsid w:val="00FD5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667345">
      <w:bodyDiv w:val="1"/>
      <w:marLeft w:val="0"/>
      <w:marRight w:val="0"/>
      <w:marTop w:val="0"/>
      <w:marBottom w:val="0"/>
      <w:divBdr>
        <w:top w:val="none" w:sz="0" w:space="0" w:color="auto"/>
        <w:left w:val="none" w:sz="0" w:space="0" w:color="auto"/>
        <w:bottom w:val="none" w:sz="0" w:space="0" w:color="auto"/>
        <w:right w:val="none" w:sz="0" w:space="0" w:color="auto"/>
      </w:divBdr>
    </w:div>
    <w:div w:id="367222906">
      <w:bodyDiv w:val="1"/>
      <w:marLeft w:val="0"/>
      <w:marRight w:val="0"/>
      <w:marTop w:val="0"/>
      <w:marBottom w:val="0"/>
      <w:divBdr>
        <w:top w:val="none" w:sz="0" w:space="0" w:color="auto"/>
        <w:left w:val="none" w:sz="0" w:space="0" w:color="auto"/>
        <w:bottom w:val="none" w:sz="0" w:space="0" w:color="auto"/>
        <w:right w:val="none" w:sz="0" w:space="0" w:color="auto"/>
      </w:divBdr>
    </w:div>
    <w:div w:id="651255317">
      <w:bodyDiv w:val="1"/>
      <w:marLeft w:val="0"/>
      <w:marRight w:val="0"/>
      <w:marTop w:val="0"/>
      <w:marBottom w:val="0"/>
      <w:divBdr>
        <w:top w:val="none" w:sz="0" w:space="0" w:color="auto"/>
        <w:left w:val="none" w:sz="0" w:space="0" w:color="auto"/>
        <w:bottom w:val="none" w:sz="0" w:space="0" w:color="auto"/>
        <w:right w:val="none" w:sz="0" w:space="0" w:color="auto"/>
      </w:divBdr>
    </w:div>
    <w:div w:id="669452050">
      <w:bodyDiv w:val="1"/>
      <w:marLeft w:val="0"/>
      <w:marRight w:val="0"/>
      <w:marTop w:val="0"/>
      <w:marBottom w:val="0"/>
      <w:divBdr>
        <w:top w:val="none" w:sz="0" w:space="0" w:color="auto"/>
        <w:left w:val="none" w:sz="0" w:space="0" w:color="auto"/>
        <w:bottom w:val="none" w:sz="0" w:space="0" w:color="auto"/>
        <w:right w:val="none" w:sz="0" w:space="0" w:color="auto"/>
      </w:divBdr>
    </w:div>
    <w:div w:id="684132932">
      <w:bodyDiv w:val="1"/>
      <w:marLeft w:val="0"/>
      <w:marRight w:val="0"/>
      <w:marTop w:val="0"/>
      <w:marBottom w:val="0"/>
      <w:divBdr>
        <w:top w:val="none" w:sz="0" w:space="0" w:color="auto"/>
        <w:left w:val="none" w:sz="0" w:space="0" w:color="auto"/>
        <w:bottom w:val="none" w:sz="0" w:space="0" w:color="auto"/>
        <w:right w:val="none" w:sz="0" w:space="0" w:color="auto"/>
      </w:divBdr>
    </w:div>
    <w:div w:id="755708143">
      <w:bodyDiv w:val="1"/>
      <w:marLeft w:val="0"/>
      <w:marRight w:val="0"/>
      <w:marTop w:val="0"/>
      <w:marBottom w:val="0"/>
      <w:divBdr>
        <w:top w:val="none" w:sz="0" w:space="0" w:color="auto"/>
        <w:left w:val="none" w:sz="0" w:space="0" w:color="auto"/>
        <w:bottom w:val="none" w:sz="0" w:space="0" w:color="auto"/>
        <w:right w:val="none" w:sz="0" w:space="0" w:color="auto"/>
      </w:divBdr>
    </w:div>
    <w:div w:id="920139860">
      <w:bodyDiv w:val="1"/>
      <w:marLeft w:val="0"/>
      <w:marRight w:val="0"/>
      <w:marTop w:val="0"/>
      <w:marBottom w:val="0"/>
      <w:divBdr>
        <w:top w:val="none" w:sz="0" w:space="0" w:color="auto"/>
        <w:left w:val="none" w:sz="0" w:space="0" w:color="auto"/>
        <w:bottom w:val="none" w:sz="0" w:space="0" w:color="auto"/>
        <w:right w:val="none" w:sz="0" w:space="0" w:color="auto"/>
      </w:divBdr>
    </w:div>
    <w:div w:id="1133793021">
      <w:bodyDiv w:val="1"/>
      <w:marLeft w:val="0"/>
      <w:marRight w:val="0"/>
      <w:marTop w:val="0"/>
      <w:marBottom w:val="0"/>
      <w:divBdr>
        <w:top w:val="none" w:sz="0" w:space="0" w:color="auto"/>
        <w:left w:val="none" w:sz="0" w:space="0" w:color="auto"/>
        <w:bottom w:val="none" w:sz="0" w:space="0" w:color="auto"/>
        <w:right w:val="none" w:sz="0" w:space="0" w:color="auto"/>
      </w:divBdr>
    </w:div>
    <w:div w:id="1214735089">
      <w:bodyDiv w:val="1"/>
      <w:marLeft w:val="0"/>
      <w:marRight w:val="0"/>
      <w:marTop w:val="0"/>
      <w:marBottom w:val="0"/>
      <w:divBdr>
        <w:top w:val="none" w:sz="0" w:space="0" w:color="auto"/>
        <w:left w:val="none" w:sz="0" w:space="0" w:color="auto"/>
        <w:bottom w:val="none" w:sz="0" w:space="0" w:color="auto"/>
        <w:right w:val="none" w:sz="0" w:space="0" w:color="auto"/>
      </w:divBdr>
    </w:div>
    <w:div w:id="1385447832">
      <w:bodyDiv w:val="1"/>
      <w:marLeft w:val="0"/>
      <w:marRight w:val="0"/>
      <w:marTop w:val="0"/>
      <w:marBottom w:val="0"/>
      <w:divBdr>
        <w:top w:val="none" w:sz="0" w:space="0" w:color="auto"/>
        <w:left w:val="none" w:sz="0" w:space="0" w:color="auto"/>
        <w:bottom w:val="none" w:sz="0" w:space="0" w:color="auto"/>
        <w:right w:val="none" w:sz="0" w:space="0" w:color="auto"/>
      </w:divBdr>
    </w:div>
    <w:div w:id="1428311538">
      <w:bodyDiv w:val="1"/>
      <w:marLeft w:val="0"/>
      <w:marRight w:val="0"/>
      <w:marTop w:val="0"/>
      <w:marBottom w:val="0"/>
      <w:divBdr>
        <w:top w:val="none" w:sz="0" w:space="0" w:color="auto"/>
        <w:left w:val="none" w:sz="0" w:space="0" w:color="auto"/>
        <w:bottom w:val="none" w:sz="0" w:space="0" w:color="auto"/>
        <w:right w:val="none" w:sz="0" w:space="0" w:color="auto"/>
      </w:divBdr>
      <w:divsChild>
        <w:div w:id="515269568">
          <w:marLeft w:val="0"/>
          <w:marRight w:val="0"/>
          <w:marTop w:val="0"/>
          <w:marBottom w:val="0"/>
          <w:divBdr>
            <w:top w:val="none" w:sz="0" w:space="0" w:color="auto"/>
            <w:left w:val="none" w:sz="0" w:space="0" w:color="auto"/>
            <w:bottom w:val="none" w:sz="0" w:space="0" w:color="auto"/>
            <w:right w:val="none" w:sz="0" w:space="0" w:color="auto"/>
          </w:divBdr>
        </w:div>
      </w:divsChild>
    </w:div>
    <w:div w:id="1662848026">
      <w:bodyDiv w:val="1"/>
      <w:marLeft w:val="0"/>
      <w:marRight w:val="0"/>
      <w:marTop w:val="0"/>
      <w:marBottom w:val="0"/>
      <w:divBdr>
        <w:top w:val="none" w:sz="0" w:space="0" w:color="auto"/>
        <w:left w:val="none" w:sz="0" w:space="0" w:color="auto"/>
        <w:bottom w:val="none" w:sz="0" w:space="0" w:color="auto"/>
        <w:right w:val="none" w:sz="0" w:space="0" w:color="auto"/>
      </w:divBdr>
    </w:div>
    <w:div w:id="1693994583">
      <w:bodyDiv w:val="1"/>
      <w:marLeft w:val="0"/>
      <w:marRight w:val="0"/>
      <w:marTop w:val="0"/>
      <w:marBottom w:val="0"/>
      <w:divBdr>
        <w:top w:val="none" w:sz="0" w:space="0" w:color="auto"/>
        <w:left w:val="none" w:sz="0" w:space="0" w:color="auto"/>
        <w:bottom w:val="none" w:sz="0" w:space="0" w:color="auto"/>
        <w:right w:val="none" w:sz="0" w:space="0" w:color="auto"/>
      </w:divBdr>
    </w:div>
    <w:div w:id="1705205434">
      <w:bodyDiv w:val="1"/>
      <w:marLeft w:val="0"/>
      <w:marRight w:val="0"/>
      <w:marTop w:val="0"/>
      <w:marBottom w:val="0"/>
      <w:divBdr>
        <w:top w:val="none" w:sz="0" w:space="0" w:color="auto"/>
        <w:left w:val="none" w:sz="0" w:space="0" w:color="auto"/>
        <w:bottom w:val="none" w:sz="0" w:space="0" w:color="auto"/>
        <w:right w:val="none" w:sz="0" w:space="0" w:color="auto"/>
      </w:divBdr>
      <w:divsChild>
        <w:div w:id="1472941534">
          <w:marLeft w:val="0"/>
          <w:marRight w:val="0"/>
          <w:marTop w:val="0"/>
          <w:marBottom w:val="0"/>
          <w:divBdr>
            <w:top w:val="none" w:sz="0" w:space="0" w:color="auto"/>
            <w:left w:val="none" w:sz="0" w:space="0" w:color="auto"/>
            <w:bottom w:val="none" w:sz="0" w:space="0" w:color="auto"/>
            <w:right w:val="none" w:sz="0" w:space="0" w:color="auto"/>
          </w:divBdr>
        </w:div>
      </w:divsChild>
    </w:div>
    <w:div w:id="1795102819">
      <w:bodyDiv w:val="1"/>
      <w:marLeft w:val="0"/>
      <w:marRight w:val="0"/>
      <w:marTop w:val="0"/>
      <w:marBottom w:val="0"/>
      <w:divBdr>
        <w:top w:val="none" w:sz="0" w:space="0" w:color="auto"/>
        <w:left w:val="none" w:sz="0" w:space="0" w:color="auto"/>
        <w:bottom w:val="none" w:sz="0" w:space="0" w:color="auto"/>
        <w:right w:val="none" w:sz="0" w:space="0" w:color="auto"/>
      </w:divBdr>
    </w:div>
    <w:div w:id="2014844444">
      <w:bodyDiv w:val="1"/>
      <w:marLeft w:val="0"/>
      <w:marRight w:val="0"/>
      <w:marTop w:val="0"/>
      <w:marBottom w:val="0"/>
      <w:divBdr>
        <w:top w:val="none" w:sz="0" w:space="0" w:color="auto"/>
        <w:left w:val="none" w:sz="0" w:space="0" w:color="auto"/>
        <w:bottom w:val="none" w:sz="0" w:space="0" w:color="auto"/>
        <w:right w:val="none" w:sz="0" w:space="0" w:color="auto"/>
      </w:divBdr>
    </w:div>
    <w:div w:id="20170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 Id="rId27" Type="http://schemas.microsoft.com/office/2011/relationships/people" Target="people.xml"/></Relationships>
</file>

<file path=word/theme/theme1.xml><?xml version="1.0" encoding="utf-8"?>
<a:theme xmlns:a="http://schemas.openxmlformats.org/drawingml/2006/main" name="Office Theme">
  <a:themeElements>
    <a:clrScheme name="LG Colours">
      <a:dk1>
        <a:srgbClr val="011C44"/>
      </a:dk1>
      <a:lt1>
        <a:srgbClr val="8C804A"/>
      </a:lt1>
      <a:dk2>
        <a:srgbClr val="9A0020"/>
      </a:dk2>
      <a:lt2>
        <a:srgbClr val="4C7AA6"/>
      </a:lt2>
      <a:accent1>
        <a:srgbClr val="FFFFFF"/>
      </a:accent1>
      <a:accent2>
        <a:srgbClr val="011C44"/>
      </a:accent2>
      <a:accent3>
        <a:srgbClr val="8C804A"/>
      </a:accent3>
      <a:accent4>
        <a:srgbClr val="9A0020"/>
      </a:accent4>
      <a:accent5>
        <a:srgbClr val="4C7AA6"/>
      </a:accent5>
      <a:accent6>
        <a:srgbClr val="000000"/>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F10198A7D6F648933144CBD3AC1387" ma:contentTypeVersion="12" ma:contentTypeDescription="Create a new document." ma:contentTypeScope="" ma:versionID="ee0abb3e2d0f26575a88fb1d922e395f">
  <xsd:schema xmlns:xsd="http://www.w3.org/2001/XMLSchema" xmlns:xs="http://www.w3.org/2001/XMLSchema" xmlns:p="http://schemas.microsoft.com/office/2006/metadata/properties" xmlns:ns2="aa921cda-a013-45c5-b749-01222b1f97a2" xmlns:ns3="43124bd8-75da-431a-b464-cbfdf13381bb" targetNamespace="http://schemas.microsoft.com/office/2006/metadata/properties" ma:root="true" ma:fieldsID="1958236cb99921e808a860252c10c769" ns2:_="" ns3:_="">
    <xsd:import namespace="aa921cda-a013-45c5-b749-01222b1f97a2"/>
    <xsd:import namespace="43124bd8-75da-431a-b464-cbfdf13381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21cda-a013-45c5-b749-01222b1f9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24bd8-75da-431a-b464-cbfdf13381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C925B-55BD-4AE0-B03D-583617CDAD0B}">
  <ds:schemaRefs>
    <ds:schemaRef ds:uri="http://schemas.openxmlformats.org/officeDocument/2006/bibliography"/>
  </ds:schemaRefs>
</ds:datastoreItem>
</file>

<file path=customXml/itemProps2.xml><?xml version="1.0" encoding="utf-8"?>
<ds:datastoreItem xmlns:ds="http://schemas.openxmlformats.org/officeDocument/2006/customXml" ds:itemID="{1A9C5A75-B80F-466B-A6C4-7DC3F0396F3E}">
  <ds:schemaRefs>
    <ds:schemaRef ds:uri="http://schemas.microsoft.com/sharepoint/v3/contenttype/forms"/>
  </ds:schemaRefs>
</ds:datastoreItem>
</file>

<file path=customXml/itemProps3.xml><?xml version="1.0" encoding="utf-8"?>
<ds:datastoreItem xmlns:ds="http://schemas.openxmlformats.org/officeDocument/2006/customXml" ds:itemID="{D4018D51-5D9D-4F69-8B8E-706690592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086FCA-20D6-42EB-9B09-C46F4E70A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21cda-a013-45c5-b749-01222b1f97a2"/>
    <ds:schemaRef ds:uri="43124bd8-75da-431a-b464-cbfdf1338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24</Pages>
  <Words>6323</Words>
  <Characters>36043</Characters>
  <Application>Microsoft Office Word</Application>
  <DocSecurity>8</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Rudge</dc:creator>
  <cp:lastModifiedBy>Jess  Miller</cp:lastModifiedBy>
  <cp:revision>40</cp:revision>
  <cp:lastPrinted>2008-05-01T09:59:00Z</cp:lastPrinted>
  <dcterms:created xsi:type="dcterms:W3CDTF">2021-10-05T08:20:00Z</dcterms:created>
  <dcterms:modified xsi:type="dcterms:W3CDTF">2021-10-06T09:37:00Z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0x01010080F10198A7D6F648933144CBD3AC1387</vt:lpwstr>
  </property>
  <property fmtid="{D5CDD505-2E9C-101B-9397-08002B2CF9AE}" pid="3" name="Order">
    <vt:r8>12239600</vt:r8>
  </property>
</Properties>
</file>